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E268" w14:textId="5A0CDF5D"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28"/>
          <w:szCs w:val="28"/>
        </w:rPr>
      </w:pPr>
      <w:r w:rsidRPr="00DA446D">
        <w:rPr>
          <w:rFonts w:ascii="Arial" w:hAnsi="Arial" w:cs="Arial"/>
          <w:b/>
          <w:sz w:val="28"/>
          <w:szCs w:val="28"/>
        </w:rPr>
        <w:t>MINISTERIO DE DESARROLLO URBANO Y VIVIENDA - MIDUVI</w:t>
      </w:r>
    </w:p>
    <w:p w14:paraId="3E5283EB" w14:textId="77777777" w:rsidR="00892D79"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rPr>
      </w:pPr>
    </w:p>
    <w:p w14:paraId="1B1754E2" w14:textId="77777777" w:rsidR="00892D79"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rPr>
      </w:pPr>
    </w:p>
    <w:p w14:paraId="3CB901EB" w14:textId="77777777" w:rsidR="00892D79"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rPr>
      </w:pPr>
    </w:p>
    <w:p w14:paraId="72D57FE0" w14:textId="1783F775"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r w:rsidRPr="00DA446D">
        <w:rPr>
          <w:rFonts w:ascii="Arial" w:hAnsi="Arial" w:cs="Arial"/>
          <w:b/>
          <w:sz w:val="36"/>
          <w:szCs w:val="36"/>
        </w:rPr>
        <w:t xml:space="preserve">Proyecto de inversión para la Vivienda y el Desarrollo Urbano Inclusivos y </w:t>
      </w:r>
    </w:p>
    <w:p w14:paraId="0397BB40"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r w:rsidRPr="00DA446D">
        <w:rPr>
          <w:rFonts w:ascii="Arial" w:hAnsi="Arial" w:cs="Arial"/>
          <w:b/>
          <w:sz w:val="36"/>
          <w:szCs w:val="36"/>
        </w:rPr>
        <w:t>Resilientes del Ecuador</w:t>
      </w:r>
    </w:p>
    <w:p w14:paraId="7E38CAD3"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p>
    <w:p w14:paraId="4D57D28E"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p>
    <w:p w14:paraId="1DE83EAF"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p>
    <w:p w14:paraId="401F73C7"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p>
    <w:p w14:paraId="520EB098"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p>
    <w:p w14:paraId="47DCFAD9"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p>
    <w:p w14:paraId="019FCA0B"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r w:rsidRPr="00DA446D">
        <w:rPr>
          <w:rFonts w:ascii="Arial" w:hAnsi="Arial" w:cs="Arial"/>
          <w:b/>
          <w:sz w:val="36"/>
          <w:szCs w:val="36"/>
        </w:rPr>
        <w:t>Plan de Participación de las Partes Interesadas (PPPI)</w:t>
      </w:r>
    </w:p>
    <w:p w14:paraId="6A16A5F7"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36"/>
          <w:szCs w:val="36"/>
        </w:rPr>
      </w:pPr>
      <w:r w:rsidRPr="00DA446D">
        <w:rPr>
          <w:rFonts w:ascii="Arial" w:hAnsi="Arial" w:cs="Arial"/>
          <w:b/>
          <w:sz w:val="36"/>
          <w:szCs w:val="36"/>
        </w:rPr>
        <w:t>Versión Borrador</w:t>
      </w:r>
    </w:p>
    <w:p w14:paraId="1EDA8615"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36"/>
          <w:szCs w:val="36"/>
          <w:lang w:val="es-ES" w:eastAsia="es-EC"/>
        </w:rPr>
      </w:pPr>
    </w:p>
    <w:p w14:paraId="259B5158"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36"/>
          <w:szCs w:val="36"/>
          <w:lang w:val="es-ES" w:eastAsia="es-EC"/>
        </w:rPr>
      </w:pPr>
    </w:p>
    <w:p w14:paraId="4F6ADE0C"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36"/>
          <w:szCs w:val="36"/>
          <w:lang w:val="es-ES" w:eastAsia="es-EC"/>
        </w:rPr>
      </w:pPr>
    </w:p>
    <w:p w14:paraId="11C0CEBE"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36"/>
          <w:szCs w:val="36"/>
          <w:lang w:val="es-ES" w:eastAsia="es-EC"/>
        </w:rPr>
      </w:pPr>
    </w:p>
    <w:p w14:paraId="233B68B3"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36"/>
          <w:szCs w:val="36"/>
          <w:lang w:val="es-ES" w:eastAsia="es-EC"/>
        </w:rPr>
      </w:pPr>
    </w:p>
    <w:p w14:paraId="78C4852B"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36"/>
          <w:szCs w:val="36"/>
          <w:lang w:val="es-ES" w:eastAsia="es-EC"/>
        </w:rPr>
      </w:pPr>
    </w:p>
    <w:p w14:paraId="10047BBE"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36"/>
          <w:szCs w:val="36"/>
          <w:lang w:val="es-ES" w:eastAsia="es-EC"/>
        </w:rPr>
      </w:pPr>
    </w:p>
    <w:p w14:paraId="0FB3432A" w14:textId="77777777" w:rsidR="00892D79" w:rsidRPr="00DA446D" w:rsidRDefault="00892D79"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36"/>
          <w:szCs w:val="36"/>
          <w:lang w:val="es-ES" w:eastAsia="es-EC"/>
        </w:rPr>
      </w:pPr>
    </w:p>
    <w:p w14:paraId="3B0BF74F" w14:textId="77777777" w:rsidR="00D70782" w:rsidRDefault="00D70782"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36"/>
          <w:szCs w:val="36"/>
          <w:lang w:val="es-ES" w:eastAsia="es-EC"/>
        </w:rPr>
      </w:pPr>
    </w:p>
    <w:p w14:paraId="79DB4ABC" w14:textId="77777777" w:rsidR="00D70782" w:rsidRDefault="00D70782"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36"/>
          <w:szCs w:val="36"/>
          <w:lang w:val="es-ES" w:eastAsia="es-EC"/>
        </w:rPr>
      </w:pPr>
    </w:p>
    <w:p w14:paraId="2B54F2EE" w14:textId="77777777" w:rsidR="00D70782" w:rsidRDefault="00D70782"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36"/>
          <w:szCs w:val="36"/>
          <w:lang w:val="es-ES" w:eastAsia="es-EC"/>
        </w:rPr>
      </w:pPr>
    </w:p>
    <w:p w14:paraId="766A64D7" w14:textId="77777777" w:rsidR="00D70782" w:rsidRDefault="00D70782"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36"/>
          <w:szCs w:val="36"/>
          <w:lang w:val="es-ES" w:eastAsia="es-EC"/>
        </w:rPr>
      </w:pPr>
    </w:p>
    <w:p w14:paraId="07BEE642" w14:textId="77777777" w:rsidR="00D70782" w:rsidRDefault="00D70782"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36"/>
          <w:szCs w:val="36"/>
          <w:lang w:val="es-ES" w:eastAsia="es-EC"/>
        </w:rPr>
      </w:pPr>
    </w:p>
    <w:p w14:paraId="10D620C2" w14:textId="7957E6CF" w:rsidR="00892D79" w:rsidRPr="00DA446D" w:rsidRDefault="00EE5EF6" w:rsidP="0089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36"/>
          <w:szCs w:val="36"/>
          <w:lang w:val="es-ES" w:eastAsia="es-EC"/>
        </w:rPr>
      </w:pPr>
      <w:r>
        <w:rPr>
          <w:rFonts w:ascii="Arial" w:eastAsia="Times New Roman" w:hAnsi="Arial" w:cs="Arial"/>
          <w:b/>
          <w:bCs/>
          <w:sz w:val="36"/>
          <w:szCs w:val="36"/>
          <w:lang w:val="es-ES" w:eastAsia="es-EC"/>
        </w:rPr>
        <w:t>14 de agosto</w:t>
      </w:r>
      <w:r w:rsidR="00892D79" w:rsidRPr="00DA446D">
        <w:rPr>
          <w:rFonts w:ascii="Arial" w:eastAsia="Times New Roman" w:hAnsi="Arial" w:cs="Arial"/>
          <w:b/>
          <w:bCs/>
          <w:sz w:val="36"/>
          <w:szCs w:val="36"/>
          <w:lang w:val="es-ES" w:eastAsia="es-EC"/>
        </w:rPr>
        <w:t xml:space="preserve"> de 2023</w:t>
      </w:r>
    </w:p>
    <w:p w14:paraId="5EB13851" w14:textId="77777777" w:rsidR="00892D79" w:rsidRPr="00DA446D" w:rsidRDefault="00892D79">
      <w:pPr>
        <w:rPr>
          <w:rFonts w:ascii="Arial" w:hAnsi="Arial" w:cs="Arial"/>
          <w:b/>
          <w:sz w:val="36"/>
          <w:szCs w:val="36"/>
        </w:rPr>
      </w:pPr>
      <w:r w:rsidRPr="00DA446D">
        <w:rPr>
          <w:rFonts w:ascii="Arial" w:hAnsi="Arial" w:cs="Arial"/>
          <w:b/>
          <w:sz w:val="36"/>
          <w:szCs w:val="36"/>
        </w:rPr>
        <w:br w:type="page"/>
      </w:r>
    </w:p>
    <w:p w14:paraId="5F6CF8AB" w14:textId="77777777" w:rsidR="0015271B" w:rsidRDefault="0015271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rPr>
      </w:pPr>
      <w:r w:rsidRPr="0015271B">
        <w:rPr>
          <w:rFonts w:ascii="Arial" w:hAnsi="Arial" w:cs="Arial"/>
          <w:b/>
        </w:rPr>
        <w:lastRenderedPageBreak/>
        <w:t>Plan de Participación de las Partes Interesadas (PPPI)</w:t>
      </w:r>
    </w:p>
    <w:p w14:paraId="3F9444B6" w14:textId="1845C467" w:rsidR="0050646A" w:rsidRDefault="0050646A"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rPr>
      </w:pPr>
      <w:r>
        <w:rPr>
          <w:rFonts w:ascii="Arial" w:hAnsi="Arial" w:cs="Arial"/>
          <w:b/>
        </w:rPr>
        <w:t>Versión Borrador</w:t>
      </w:r>
    </w:p>
    <w:p w14:paraId="28120360" w14:textId="77777777" w:rsidR="0050646A" w:rsidRPr="0015271B" w:rsidRDefault="0050646A"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rPr>
      </w:pPr>
    </w:p>
    <w:p w14:paraId="728C96AE" w14:textId="77777777" w:rsidR="0015271B" w:rsidRPr="0015271B" w:rsidRDefault="0015271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rPr>
      </w:pPr>
      <w:r w:rsidRPr="0015271B">
        <w:rPr>
          <w:rFonts w:ascii="Arial" w:hAnsi="Arial" w:cs="Arial"/>
          <w:b/>
        </w:rPr>
        <w:t xml:space="preserve">Proyecto de inversión para la Vivienda y el Desarrollo Urbano Inclusivos y </w:t>
      </w:r>
    </w:p>
    <w:p w14:paraId="167D73E5" w14:textId="77777777" w:rsidR="0015271B" w:rsidRPr="0015271B" w:rsidRDefault="0015271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val="es-ES" w:eastAsia="es-EC"/>
        </w:rPr>
      </w:pPr>
      <w:r w:rsidRPr="0015271B">
        <w:rPr>
          <w:rFonts w:ascii="Arial" w:hAnsi="Arial" w:cs="Arial"/>
          <w:b/>
        </w:rPr>
        <w:t>Resilientes del Ecuador</w:t>
      </w:r>
    </w:p>
    <w:p w14:paraId="65D3D435" w14:textId="77777777" w:rsidR="0015271B" w:rsidRPr="0015271B" w:rsidRDefault="0015271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EC"/>
        </w:rPr>
      </w:pPr>
    </w:p>
    <w:p w14:paraId="0A80E20E" w14:textId="77777777" w:rsidR="0015271B" w:rsidRPr="0015271B" w:rsidRDefault="0015271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EC"/>
        </w:rPr>
      </w:pPr>
    </w:p>
    <w:p w14:paraId="0D6CDCAD" w14:textId="77777777" w:rsidR="00F81552" w:rsidRDefault="00F81552" w:rsidP="0028402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r w:rsidRPr="0015271B">
        <w:rPr>
          <w:rFonts w:ascii="Arial" w:eastAsia="Times New Roman" w:hAnsi="Arial" w:cs="Arial"/>
          <w:b/>
          <w:bCs/>
          <w:lang w:val="es-ES" w:eastAsia="es-EC"/>
        </w:rPr>
        <w:t xml:space="preserve">Introducción/Descripción del proyecto </w:t>
      </w:r>
    </w:p>
    <w:p w14:paraId="245A850F" w14:textId="77777777" w:rsidR="00242DE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p>
    <w:p w14:paraId="3FAF4A5E" w14:textId="77777777" w:rsidR="00242DE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p>
    <w:p w14:paraId="42C4E1A6" w14:textId="08D8C31A" w:rsidR="00CD7050"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15271B">
        <w:rPr>
          <w:rFonts w:ascii="Arial" w:eastAsia="Times New Roman" w:hAnsi="Arial" w:cs="Arial"/>
          <w:lang w:val="es-ES" w:eastAsia="es-EC"/>
        </w:rPr>
        <w:t xml:space="preserve">El proyecto </w:t>
      </w:r>
      <w:r w:rsidR="00CE5F1B" w:rsidRPr="00CE5F1B">
        <w:rPr>
          <w:rFonts w:ascii="Arial" w:hAnsi="Arial" w:cs="Arial"/>
          <w:bCs/>
        </w:rPr>
        <w:t>de inversión para la Vivienda y el Desarrollo Urbano Inclusivos y</w:t>
      </w:r>
      <w:r w:rsidR="00CE5F1B">
        <w:rPr>
          <w:rFonts w:ascii="Arial" w:hAnsi="Arial" w:cs="Arial"/>
          <w:bCs/>
        </w:rPr>
        <w:t xml:space="preserve"> </w:t>
      </w:r>
      <w:r w:rsidR="00CE5F1B" w:rsidRPr="00CE5F1B">
        <w:rPr>
          <w:rFonts w:ascii="Arial" w:hAnsi="Arial" w:cs="Arial"/>
          <w:bCs/>
        </w:rPr>
        <w:t>Resilientes del Ecuador</w:t>
      </w:r>
      <w:r w:rsidR="00CE5F1B" w:rsidRPr="0015271B">
        <w:rPr>
          <w:rFonts w:ascii="Arial" w:eastAsia="Times New Roman" w:hAnsi="Arial" w:cs="Arial"/>
          <w:lang w:val="es-ES" w:eastAsia="es-EC"/>
        </w:rPr>
        <w:t xml:space="preserve"> </w:t>
      </w:r>
      <w:r w:rsidRPr="0015271B">
        <w:rPr>
          <w:rFonts w:ascii="Arial" w:eastAsia="Times New Roman" w:hAnsi="Arial" w:cs="Arial"/>
          <w:lang w:val="es-ES" w:eastAsia="es-EC"/>
        </w:rPr>
        <w:t xml:space="preserve">abordará los efectos de la urbanización no planificada en Ecuador, centrándose particularmente en aumentar el acceso de las comunidades a infraestructura urbana mejorada, servicios públicos básicos, mejores hábitats y condiciones de vivienda. Al mejorar la resiliencia de la infraestructura urbana y el acceso a los servicios básicos en las áreas urbanas seleccionadas, el proyecto ayudará al </w:t>
      </w:r>
      <w:r w:rsidR="00CD7050">
        <w:rPr>
          <w:rFonts w:ascii="Arial" w:eastAsia="Times New Roman" w:hAnsi="Arial" w:cs="Arial"/>
          <w:lang w:val="es-ES" w:eastAsia="es-EC"/>
        </w:rPr>
        <w:t>Ecuador</w:t>
      </w:r>
      <w:r w:rsidRPr="0015271B">
        <w:rPr>
          <w:rFonts w:ascii="Arial" w:eastAsia="Times New Roman" w:hAnsi="Arial" w:cs="Arial"/>
          <w:lang w:val="es-ES" w:eastAsia="es-EC"/>
        </w:rPr>
        <w:t xml:space="preserve"> a abordar algunas de las principales causas de la pobreza urbana</w:t>
      </w:r>
      <w:r w:rsidR="0063170B">
        <w:rPr>
          <w:rFonts w:ascii="Arial" w:eastAsia="Times New Roman" w:hAnsi="Arial" w:cs="Arial"/>
          <w:lang w:val="es-ES" w:eastAsia="es-EC"/>
        </w:rPr>
        <w:t xml:space="preserve"> y</w:t>
      </w:r>
      <w:r w:rsidRPr="0015271B">
        <w:rPr>
          <w:rFonts w:ascii="Arial" w:eastAsia="Times New Roman" w:hAnsi="Arial" w:cs="Arial"/>
          <w:lang w:val="es-ES" w:eastAsia="es-EC"/>
        </w:rPr>
        <w:t xml:space="preserve"> la exclusión social. </w:t>
      </w:r>
    </w:p>
    <w:p w14:paraId="16116D8E" w14:textId="77777777" w:rsidR="00CD7050" w:rsidRDefault="00CD7050"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35A4A8AB" w14:textId="3E3F0387" w:rsidR="00242DEB" w:rsidRDefault="00CE5F1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Pr>
          <w:rFonts w:ascii="Arial" w:eastAsia="Times New Roman" w:hAnsi="Arial" w:cs="Arial"/>
          <w:lang w:val="es-ES" w:eastAsia="es-EC"/>
        </w:rPr>
        <w:t>E</w:t>
      </w:r>
      <w:r w:rsidR="00242DEB" w:rsidRPr="0015271B">
        <w:rPr>
          <w:rFonts w:ascii="Arial" w:eastAsia="Times New Roman" w:hAnsi="Arial" w:cs="Arial"/>
          <w:lang w:val="es-ES" w:eastAsia="es-EC"/>
        </w:rPr>
        <w:t xml:space="preserve">l proyecto dará como resultado mejores condiciones de vida para los habitantes urbanos </w:t>
      </w:r>
      <w:r w:rsidRPr="0015271B">
        <w:rPr>
          <w:rFonts w:ascii="Arial" w:eastAsia="Times New Roman" w:hAnsi="Arial" w:cs="Arial"/>
          <w:lang w:val="es-ES" w:eastAsia="es-EC"/>
        </w:rPr>
        <w:t xml:space="preserve">especialmente </w:t>
      </w:r>
      <w:r>
        <w:rPr>
          <w:rFonts w:ascii="Arial" w:eastAsia="Times New Roman" w:hAnsi="Arial" w:cs="Arial"/>
          <w:lang w:val="es-ES" w:eastAsia="es-EC"/>
        </w:rPr>
        <w:t>de grupos v</w:t>
      </w:r>
      <w:r w:rsidR="00242DEB" w:rsidRPr="0015271B">
        <w:rPr>
          <w:rFonts w:ascii="Arial" w:eastAsia="Times New Roman" w:hAnsi="Arial" w:cs="Arial"/>
          <w:lang w:val="es-ES" w:eastAsia="es-EC"/>
        </w:rPr>
        <w:t xml:space="preserve">ulnerables, incluidas mujeres, pueblos indígenas, </w:t>
      </w:r>
      <w:r w:rsidR="009262C4">
        <w:rPr>
          <w:rFonts w:ascii="Arial" w:eastAsia="Times New Roman" w:hAnsi="Arial" w:cs="Arial"/>
          <w:lang w:val="es-ES" w:eastAsia="es-EC"/>
        </w:rPr>
        <w:t>personas en movilidad humana</w:t>
      </w:r>
      <w:r w:rsidR="009262C4" w:rsidRPr="0015271B">
        <w:rPr>
          <w:rFonts w:ascii="Arial" w:eastAsia="Times New Roman" w:hAnsi="Arial" w:cs="Arial"/>
          <w:lang w:val="es-ES" w:eastAsia="es-EC"/>
        </w:rPr>
        <w:t xml:space="preserve"> </w:t>
      </w:r>
      <w:r w:rsidR="00242DEB" w:rsidRPr="0015271B">
        <w:rPr>
          <w:rFonts w:ascii="Arial" w:eastAsia="Times New Roman" w:hAnsi="Arial" w:cs="Arial"/>
          <w:lang w:val="es-ES" w:eastAsia="es-EC"/>
        </w:rPr>
        <w:t xml:space="preserve">y </w:t>
      </w:r>
      <w:r w:rsidR="009262C4">
        <w:rPr>
          <w:rFonts w:ascii="Arial" w:eastAsia="Times New Roman" w:hAnsi="Arial" w:cs="Arial"/>
          <w:lang w:val="es-ES" w:eastAsia="es-EC"/>
        </w:rPr>
        <w:t>adultos mayores</w:t>
      </w:r>
      <w:r w:rsidR="00242DEB" w:rsidRPr="0015271B">
        <w:rPr>
          <w:rFonts w:ascii="Arial" w:eastAsia="Times New Roman" w:hAnsi="Arial" w:cs="Arial"/>
          <w:lang w:val="es-ES" w:eastAsia="es-EC"/>
        </w:rPr>
        <w:t xml:space="preserve">. </w:t>
      </w:r>
    </w:p>
    <w:p w14:paraId="08E777EC" w14:textId="77777777" w:rsidR="00242DE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32F05D5F" w14:textId="6BFBBEC6" w:rsidR="00242DE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15271B">
        <w:rPr>
          <w:rFonts w:ascii="Arial" w:eastAsia="Times New Roman" w:hAnsi="Arial" w:cs="Arial"/>
          <w:lang w:val="es-ES" w:eastAsia="es-EC"/>
        </w:rPr>
        <w:t>Por</w:t>
      </w:r>
      <w:r w:rsidR="00CE5F1B">
        <w:rPr>
          <w:rFonts w:ascii="Arial" w:eastAsia="Times New Roman" w:hAnsi="Arial" w:cs="Arial"/>
          <w:lang w:val="es-ES" w:eastAsia="es-EC"/>
        </w:rPr>
        <w:t xml:space="preserve"> otro lado,</w:t>
      </w:r>
      <w:r w:rsidRPr="0015271B">
        <w:rPr>
          <w:rFonts w:ascii="Arial" w:eastAsia="Times New Roman" w:hAnsi="Arial" w:cs="Arial"/>
          <w:lang w:val="es-ES" w:eastAsia="es-EC"/>
        </w:rPr>
        <w:t xml:space="preserve"> al fortalecer la política urbana y las capacidades institucionales a nivel local y nacional, como la capacidad para identificar las necesidades de mejoramiento urbano, así como para diseñar e implementar inversiones participativas de mejoramiento urbano, el proyecto ayudará a construir la base institucional necesaria para abordar algunos de los aspectos de sostenibilidad económica, social y climática a largo plazo de la rápida urbanización.</w:t>
      </w:r>
    </w:p>
    <w:p w14:paraId="4A3AC7AC" w14:textId="77777777" w:rsidR="00242DEB" w:rsidRPr="0015271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4C0AFA3C" w14:textId="5466299E" w:rsidR="00242DE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15271B">
        <w:rPr>
          <w:rFonts w:ascii="Arial" w:eastAsia="Times New Roman" w:hAnsi="Arial" w:cs="Arial"/>
          <w:lang w:val="es-ES" w:eastAsia="es-EC"/>
        </w:rPr>
        <w:t xml:space="preserve">El Proyecto apoyará las acciones gubernamentales que ya están en marcha, </w:t>
      </w:r>
      <w:r w:rsidR="00CE5F1B">
        <w:rPr>
          <w:rFonts w:ascii="Arial" w:eastAsia="Times New Roman" w:hAnsi="Arial" w:cs="Arial"/>
          <w:lang w:val="es-ES" w:eastAsia="es-EC"/>
        </w:rPr>
        <w:t>relacionadas con</w:t>
      </w:r>
      <w:r w:rsidRPr="0015271B">
        <w:rPr>
          <w:rFonts w:ascii="Arial" w:eastAsia="Times New Roman" w:hAnsi="Arial" w:cs="Arial"/>
          <w:lang w:val="es-ES" w:eastAsia="es-EC"/>
        </w:rPr>
        <w:t xml:space="preserve"> intervenciones de mejoramiento de barrios, soluciones de vivienda para segmentos de población de bajos ingresos, intervenciones </w:t>
      </w:r>
      <w:r w:rsidR="00CE5F1B">
        <w:rPr>
          <w:rFonts w:ascii="Arial" w:eastAsia="Times New Roman" w:hAnsi="Arial" w:cs="Arial"/>
          <w:lang w:val="es-ES" w:eastAsia="es-EC"/>
        </w:rPr>
        <w:t xml:space="preserve">con criterios de eficiencia energética </w:t>
      </w:r>
      <w:r w:rsidRPr="0015271B">
        <w:rPr>
          <w:rFonts w:ascii="Arial" w:eastAsia="Times New Roman" w:hAnsi="Arial" w:cs="Arial"/>
          <w:lang w:val="es-ES" w:eastAsia="es-EC"/>
        </w:rPr>
        <w:t>y acceso a terrenos con servicios</w:t>
      </w:r>
      <w:r w:rsidR="00CE5F1B">
        <w:rPr>
          <w:rFonts w:ascii="Arial" w:eastAsia="Times New Roman" w:hAnsi="Arial" w:cs="Arial"/>
          <w:lang w:val="es-ES" w:eastAsia="es-EC"/>
        </w:rPr>
        <w:t>, entre otros</w:t>
      </w:r>
      <w:r w:rsidRPr="0015271B">
        <w:rPr>
          <w:rFonts w:ascii="Arial" w:eastAsia="Times New Roman" w:hAnsi="Arial" w:cs="Arial"/>
          <w:lang w:val="es-ES" w:eastAsia="es-EC"/>
        </w:rPr>
        <w:t xml:space="preserve">. </w:t>
      </w:r>
    </w:p>
    <w:p w14:paraId="5C2EA716" w14:textId="77777777" w:rsidR="00242DE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06307470" w14:textId="77777777" w:rsidR="00CE5F1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15271B">
        <w:rPr>
          <w:rFonts w:ascii="Arial" w:eastAsia="Times New Roman" w:hAnsi="Arial" w:cs="Arial"/>
          <w:lang w:val="es-ES" w:eastAsia="es-EC"/>
        </w:rPr>
        <w:t>E</w:t>
      </w:r>
      <w:r w:rsidR="00EA2D15">
        <w:rPr>
          <w:rFonts w:ascii="Arial" w:eastAsia="Times New Roman" w:hAnsi="Arial" w:cs="Arial"/>
          <w:lang w:val="es-ES" w:eastAsia="es-EC"/>
        </w:rPr>
        <w:t>n el marco de lo indicado, e</w:t>
      </w:r>
      <w:r w:rsidRPr="0015271B">
        <w:rPr>
          <w:rFonts w:ascii="Arial" w:eastAsia="Times New Roman" w:hAnsi="Arial" w:cs="Arial"/>
          <w:lang w:val="es-ES" w:eastAsia="es-EC"/>
        </w:rPr>
        <w:t>l Proyecto propuesto seguirá un enfoque doble para apoyar al gobierno a</w:t>
      </w:r>
      <w:r w:rsidR="00CE5F1B">
        <w:rPr>
          <w:rFonts w:ascii="Arial" w:eastAsia="Times New Roman" w:hAnsi="Arial" w:cs="Arial"/>
          <w:lang w:val="es-ES" w:eastAsia="es-EC"/>
        </w:rPr>
        <w:t>:</w:t>
      </w:r>
    </w:p>
    <w:p w14:paraId="4D42EC0E" w14:textId="77777777" w:rsidR="00CE5F1B" w:rsidRDefault="00CE5F1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0ED65CA0" w14:textId="6E5776E0" w:rsidR="00CE5F1B" w:rsidRPr="00CE5F1B" w:rsidRDefault="00242DEB" w:rsidP="00284021">
      <w:pPr>
        <w:pStyle w:val="ListParagraph"/>
        <w:numPr>
          <w:ilvl w:val="0"/>
          <w:numId w:val="11"/>
        </w:numPr>
        <w:tabs>
          <w:tab w:val="left" w:pos="851"/>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Arial" w:eastAsia="Times New Roman" w:hAnsi="Arial" w:cs="Arial"/>
          <w:lang w:val="es-ES" w:eastAsia="es-EC"/>
        </w:rPr>
      </w:pPr>
      <w:r w:rsidRPr="00CE5F1B">
        <w:rPr>
          <w:rFonts w:ascii="Arial" w:eastAsia="Times New Roman" w:hAnsi="Arial" w:cs="Arial"/>
          <w:lang w:val="es-ES" w:eastAsia="es-EC"/>
        </w:rPr>
        <w:t>aumentar el acceso a viviendas asequibles (Componente 1) y mejorar las condiciones de vida en los asentamientos vulnerables existentes (Componente 2), poniendo especial atención al fortalecimiento del cambio climático y la resiliencia ante desastres</w:t>
      </w:r>
      <w:r w:rsidR="002F6161">
        <w:rPr>
          <w:rFonts w:ascii="Arial" w:eastAsia="Times New Roman" w:hAnsi="Arial" w:cs="Arial"/>
          <w:lang w:val="es-ES" w:eastAsia="es-EC"/>
        </w:rPr>
        <w:t>,</w:t>
      </w:r>
      <w:r w:rsidRPr="00CE5F1B">
        <w:rPr>
          <w:rFonts w:ascii="Arial" w:eastAsia="Times New Roman" w:hAnsi="Arial" w:cs="Arial"/>
          <w:lang w:val="es-ES" w:eastAsia="es-EC"/>
        </w:rPr>
        <w:t xml:space="preserve"> promoviendo la participación activa de la comunidad, y </w:t>
      </w:r>
    </w:p>
    <w:p w14:paraId="04CCE84A" w14:textId="7CF2A30C" w:rsidR="00242DEB" w:rsidRPr="00CE5F1B" w:rsidRDefault="00242DEB" w:rsidP="00284021">
      <w:pPr>
        <w:pStyle w:val="ListParagraph"/>
        <w:numPr>
          <w:ilvl w:val="0"/>
          <w:numId w:val="11"/>
        </w:numPr>
        <w:tabs>
          <w:tab w:val="left" w:pos="851"/>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Arial" w:eastAsia="Times New Roman" w:hAnsi="Arial" w:cs="Arial"/>
          <w:lang w:val="es-ES" w:eastAsia="es-EC"/>
        </w:rPr>
      </w:pPr>
      <w:r w:rsidRPr="00CE5F1B">
        <w:rPr>
          <w:rFonts w:ascii="Arial" w:eastAsia="Times New Roman" w:hAnsi="Arial" w:cs="Arial"/>
          <w:lang w:val="es-ES" w:eastAsia="es-EC"/>
        </w:rPr>
        <w:t xml:space="preserve">mejorar la institucionalidad y capacidad del MIDUVI en materia de mejoramiento de viviendas y asentamientos </w:t>
      </w:r>
      <w:r w:rsidR="002F6161">
        <w:rPr>
          <w:rFonts w:ascii="Arial" w:eastAsia="Times New Roman" w:hAnsi="Arial" w:cs="Arial"/>
          <w:lang w:val="es-ES" w:eastAsia="es-EC"/>
        </w:rPr>
        <w:t>humanos</w:t>
      </w:r>
      <w:r w:rsidRPr="00CE5F1B">
        <w:rPr>
          <w:rFonts w:ascii="Arial" w:eastAsia="Times New Roman" w:hAnsi="Arial" w:cs="Arial"/>
          <w:lang w:val="es-ES" w:eastAsia="es-EC"/>
        </w:rPr>
        <w:t xml:space="preserve"> con especial énfasis en la interdependencia y complementariedad de estas intervenciones (Componente 4). El proyecto también incluye un componente de respuesta de emergencia contingente (Componente 3), con cero fondos preasignados, para responder mejor a posibles desastres futuros.</w:t>
      </w:r>
    </w:p>
    <w:p w14:paraId="43F80492" w14:textId="77777777" w:rsidR="00242DEB" w:rsidRDefault="00242DEB"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p>
    <w:p w14:paraId="1CD43CE4" w14:textId="33A2862F" w:rsidR="00242DEB"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r>
        <w:rPr>
          <w:rFonts w:ascii="Arial" w:eastAsia="Times New Roman" w:hAnsi="Arial" w:cs="Arial"/>
          <w:b/>
          <w:bCs/>
          <w:lang w:val="es-ES" w:eastAsia="es-EC"/>
        </w:rPr>
        <w:t>Componentes</w:t>
      </w:r>
      <w:r w:rsidR="00CE5F1B">
        <w:rPr>
          <w:rFonts w:ascii="Arial" w:eastAsia="Times New Roman" w:hAnsi="Arial" w:cs="Arial"/>
          <w:b/>
          <w:bCs/>
          <w:lang w:val="es-ES" w:eastAsia="es-EC"/>
        </w:rPr>
        <w:t xml:space="preserve"> del proyecto</w:t>
      </w:r>
      <w:r>
        <w:rPr>
          <w:rFonts w:ascii="Arial" w:eastAsia="Times New Roman" w:hAnsi="Arial" w:cs="Arial"/>
          <w:b/>
          <w:bCs/>
          <w:lang w:val="es-ES" w:eastAsia="es-EC"/>
        </w:rPr>
        <w:t>:</w:t>
      </w:r>
    </w:p>
    <w:p w14:paraId="1530C73B" w14:textId="77777777"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p>
    <w:p w14:paraId="0B57D217" w14:textId="77777777"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b/>
          <w:bCs/>
          <w:lang w:val="es-ES" w:eastAsia="es-EC"/>
        </w:rPr>
      </w:pPr>
      <w:r w:rsidRPr="00EA2D15">
        <w:rPr>
          <w:rFonts w:ascii="Arial" w:eastAsia="Times New Roman" w:hAnsi="Arial" w:cs="Arial"/>
          <w:b/>
          <w:bCs/>
          <w:lang w:val="es-ES" w:eastAsia="es-EC"/>
        </w:rPr>
        <w:t>Componente 1: Provisión de viviendas asequibles y resilientes para hogares vulnerables</w:t>
      </w:r>
      <w:r>
        <w:rPr>
          <w:rFonts w:ascii="Arial" w:eastAsia="Times New Roman" w:hAnsi="Arial" w:cs="Arial"/>
          <w:b/>
          <w:bCs/>
          <w:lang w:val="es-ES" w:eastAsia="es-EC"/>
        </w:rPr>
        <w:t>.</w:t>
      </w:r>
    </w:p>
    <w:p w14:paraId="432383EA" w14:textId="77777777" w:rsidR="00EA2D15" w:rsidRP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p>
    <w:p w14:paraId="3A08D16A" w14:textId="77777777" w:rsidR="00530E20"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EA2D15">
        <w:rPr>
          <w:rFonts w:ascii="Arial" w:eastAsia="Times New Roman" w:hAnsi="Arial" w:cs="Arial"/>
          <w:lang w:val="es-ES" w:eastAsia="es-EC"/>
        </w:rPr>
        <w:t xml:space="preserve">Este componente </w:t>
      </w:r>
      <w:r w:rsidR="00530E20">
        <w:rPr>
          <w:rFonts w:ascii="Arial" w:eastAsia="Times New Roman" w:hAnsi="Arial" w:cs="Arial"/>
          <w:lang w:val="es-ES" w:eastAsia="es-EC"/>
        </w:rPr>
        <w:t xml:space="preserve">se enfoca a </w:t>
      </w:r>
      <w:r w:rsidR="00530E20" w:rsidRPr="00EA2D15">
        <w:rPr>
          <w:rFonts w:ascii="Arial" w:eastAsia="Times New Roman" w:hAnsi="Arial" w:cs="Arial"/>
          <w:lang w:val="es-ES" w:eastAsia="es-EC"/>
        </w:rPr>
        <w:t>promover el acceso a viviendas asequibles para los segmentos de la población de bajos ingresos mediante la ampliación de esquemas de vivienda que actualmente cuentan con el apoyo de otras agencias de cooperación internacional (en particular, el BID) en subcomponentes específicos del Proyecto</w:t>
      </w:r>
      <w:r w:rsidR="00530E20">
        <w:rPr>
          <w:rFonts w:ascii="Arial" w:eastAsia="Times New Roman" w:hAnsi="Arial" w:cs="Arial"/>
          <w:lang w:val="es-ES" w:eastAsia="es-EC"/>
        </w:rPr>
        <w:t>; así como s</w:t>
      </w:r>
      <w:r w:rsidRPr="00EA2D15">
        <w:rPr>
          <w:rFonts w:ascii="Arial" w:eastAsia="Times New Roman" w:hAnsi="Arial" w:cs="Arial"/>
          <w:lang w:val="es-ES" w:eastAsia="es-EC"/>
        </w:rPr>
        <w:t xml:space="preserve">e centrará en la provisión de viviendas asequibles y resilientes, a través del financiamiento de nuevas viviendas para segmentos de la población de bajos ingresos, sobre la base de los esquemas gubernamentales existentes. </w:t>
      </w:r>
    </w:p>
    <w:p w14:paraId="3B3B468A" w14:textId="77777777" w:rsidR="00530E20" w:rsidRDefault="00530E20"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71AFC919" w14:textId="7F56AD17"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EA2D15">
        <w:rPr>
          <w:rFonts w:ascii="Arial" w:eastAsia="Times New Roman" w:hAnsi="Arial" w:cs="Arial"/>
          <w:lang w:val="es-ES" w:eastAsia="es-EC"/>
        </w:rPr>
        <w:t xml:space="preserve">Complementará los aportes de los hogares beneficiarios con un subsidio monetario único y no reembolsable para la construcción o adquisición de vivienda adecuada construida por promotores o constructores de vivienda. </w:t>
      </w:r>
    </w:p>
    <w:p w14:paraId="7FC2C57B" w14:textId="77777777"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348B0D63" w14:textId="42762C1C"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val="es-ES" w:eastAsia="es-EC"/>
        </w:rPr>
      </w:pPr>
      <w:r w:rsidRPr="00EA2D15">
        <w:rPr>
          <w:rFonts w:ascii="Arial" w:eastAsia="Times New Roman" w:hAnsi="Arial" w:cs="Arial"/>
          <w:b/>
          <w:bCs/>
          <w:lang w:val="es-ES" w:eastAsia="es-EC"/>
        </w:rPr>
        <w:t>Subcomponente 1.</w:t>
      </w:r>
      <w:r>
        <w:rPr>
          <w:rFonts w:ascii="Arial" w:eastAsia="Times New Roman" w:hAnsi="Arial" w:cs="Arial"/>
          <w:b/>
          <w:bCs/>
          <w:lang w:val="es-ES" w:eastAsia="es-EC"/>
        </w:rPr>
        <w:t>1</w:t>
      </w:r>
      <w:r w:rsidRPr="00EA2D15">
        <w:rPr>
          <w:rFonts w:ascii="Arial" w:eastAsia="Times New Roman" w:hAnsi="Arial" w:cs="Arial"/>
          <w:b/>
          <w:bCs/>
          <w:lang w:val="es-ES" w:eastAsia="es-EC"/>
        </w:rPr>
        <w:t xml:space="preserve">– Subsidios iniciales para la construcción de nuevas viviendas en áreas urbanas (US$ 40 millones). </w:t>
      </w:r>
    </w:p>
    <w:p w14:paraId="558D661B" w14:textId="77777777"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p>
    <w:p w14:paraId="2C92FD2A" w14:textId="12771DCC"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EA2D15">
        <w:rPr>
          <w:rFonts w:ascii="Arial" w:eastAsia="Times New Roman" w:hAnsi="Arial" w:cs="Arial"/>
          <w:lang w:val="es-ES" w:eastAsia="es-EC"/>
        </w:rPr>
        <w:t>Este subcomponente apoyará al MIDUVI en la entrega de subsidios de vivienda por adelantado a los hogares elegibles para la construcción de nuevas viviendas para los hogares más pobres y de menores ingresos. Los beneficiarios aportan sus terrenos en los que se construirán las viviendas. Se brindará financiamiento para la construcción de viviendas sostenibles y universalmente accesibles. El monto del subsidio será de hasta 44 SBU (US$ 19.800</w:t>
      </w:r>
      <w:r w:rsidR="001411B9">
        <w:rPr>
          <w:rFonts w:ascii="Arial" w:eastAsia="Times New Roman" w:hAnsi="Arial" w:cs="Arial"/>
          <w:lang w:val="es-ES" w:eastAsia="es-EC"/>
        </w:rPr>
        <w:t>, al año 2023</w:t>
      </w:r>
      <w:r w:rsidRPr="00EA2D15">
        <w:rPr>
          <w:rFonts w:ascii="Arial" w:eastAsia="Times New Roman" w:hAnsi="Arial" w:cs="Arial"/>
          <w:lang w:val="es-ES" w:eastAsia="es-EC"/>
        </w:rPr>
        <w:t xml:space="preserve">). El MIDUVI organizará y priorizará la demanda por grupos, de acuerdo </w:t>
      </w:r>
      <w:r w:rsidR="005A312E">
        <w:rPr>
          <w:rFonts w:ascii="Arial" w:eastAsia="Times New Roman" w:hAnsi="Arial" w:cs="Arial"/>
          <w:lang w:val="es-ES" w:eastAsia="es-EC"/>
        </w:rPr>
        <w:t>con e</w:t>
      </w:r>
      <w:r w:rsidR="005A312E" w:rsidRPr="00EA2D15">
        <w:rPr>
          <w:rFonts w:ascii="Arial" w:eastAsia="Times New Roman" w:hAnsi="Arial" w:cs="Arial"/>
          <w:lang w:val="es-ES" w:eastAsia="es-EC"/>
        </w:rPr>
        <w:t xml:space="preserve">l </w:t>
      </w:r>
      <w:r w:rsidRPr="00EA2D15">
        <w:rPr>
          <w:rFonts w:ascii="Arial" w:eastAsia="Times New Roman" w:hAnsi="Arial" w:cs="Arial"/>
          <w:lang w:val="es-ES" w:eastAsia="es-EC"/>
        </w:rPr>
        <w:t>Reglamento Operativo del Programa. Los beneficiarios podrán solicitar un subsidio adicional de US$1.500 para financiar obras o equipos para la prestación de servicios (agua, alcantarillado y energía eléctrica). Se estima que este subcomponente financiará aproximadamente 2.020 subsidios que se otorgarán a igual número de hogares en los municipios priorizados.</w:t>
      </w:r>
    </w:p>
    <w:p w14:paraId="794FEE9E" w14:textId="77777777" w:rsidR="001411B9" w:rsidRPr="00530E20" w:rsidRDefault="001411B9" w:rsidP="0053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val="es-ES" w:eastAsia="es-EC"/>
        </w:rPr>
      </w:pPr>
    </w:p>
    <w:p w14:paraId="6F8764A9" w14:textId="77777777" w:rsidR="00530E20" w:rsidRPr="00530E20" w:rsidRDefault="001411B9" w:rsidP="0053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eastAsia="es-EC"/>
        </w:rPr>
      </w:pPr>
      <w:r w:rsidRPr="00EA2D15">
        <w:rPr>
          <w:rFonts w:ascii="Arial" w:eastAsia="Times New Roman" w:hAnsi="Arial" w:cs="Arial"/>
          <w:b/>
          <w:bCs/>
          <w:lang w:val="es-ES" w:eastAsia="es-EC"/>
        </w:rPr>
        <w:t>Subcomponente 1.</w:t>
      </w:r>
      <w:r>
        <w:rPr>
          <w:rFonts w:ascii="Arial" w:eastAsia="Times New Roman" w:hAnsi="Arial" w:cs="Arial"/>
          <w:b/>
          <w:bCs/>
          <w:lang w:val="es-ES" w:eastAsia="es-EC"/>
        </w:rPr>
        <w:t>2</w:t>
      </w:r>
      <w:r w:rsidRPr="00EA2D15">
        <w:rPr>
          <w:rFonts w:ascii="Arial" w:eastAsia="Times New Roman" w:hAnsi="Arial" w:cs="Arial"/>
          <w:b/>
          <w:bCs/>
          <w:lang w:val="es-ES" w:eastAsia="es-EC"/>
        </w:rPr>
        <w:t xml:space="preserve">– </w:t>
      </w:r>
      <w:r w:rsidR="00530E20" w:rsidRPr="00530E20">
        <w:rPr>
          <w:rFonts w:ascii="Arial" w:eastAsia="Times New Roman" w:hAnsi="Arial" w:cs="Arial"/>
          <w:b/>
          <w:bCs/>
          <w:lang w:eastAsia="es-EC"/>
        </w:rPr>
        <w:t xml:space="preserve">Subsidios parciales iniciales para la adquisición de vivienda nueva en áreas urbanas (US$ 15 millones). </w:t>
      </w:r>
    </w:p>
    <w:p w14:paraId="4AE245FC" w14:textId="77777777" w:rsidR="00530E20" w:rsidRPr="00530E20" w:rsidRDefault="00530E20" w:rsidP="0053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eastAsia="es-EC"/>
        </w:rPr>
      </w:pPr>
    </w:p>
    <w:p w14:paraId="0A836675" w14:textId="05968F06" w:rsidR="00530E20" w:rsidRPr="00530E20" w:rsidRDefault="00530E20" w:rsidP="0053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530E20">
        <w:rPr>
          <w:rFonts w:ascii="Arial" w:eastAsia="Times New Roman" w:hAnsi="Arial" w:cs="Arial"/>
          <w:lang w:eastAsia="es-EC"/>
        </w:rPr>
        <w:t>Este subcomponente financiaría la asignación de subsidios parciales a hogares en situación de pobreza o pobreza moderada, para adquirir una unidad de vivienda en el rango de precios de 64 SBU (US$ 28.800</w:t>
      </w:r>
      <w:r>
        <w:rPr>
          <w:rFonts w:ascii="Arial" w:eastAsia="Times New Roman" w:hAnsi="Arial" w:cs="Arial"/>
          <w:lang w:eastAsia="es-EC"/>
        </w:rPr>
        <w:t xml:space="preserve"> al año 2023</w:t>
      </w:r>
      <w:r w:rsidRPr="00530E20">
        <w:rPr>
          <w:rFonts w:ascii="Arial" w:eastAsia="Times New Roman" w:hAnsi="Arial" w:cs="Arial"/>
          <w:lang w:eastAsia="es-EC"/>
        </w:rPr>
        <w:t>) a 102 SBU (US$ 45.900</w:t>
      </w:r>
      <w:r>
        <w:rPr>
          <w:rFonts w:ascii="Arial" w:eastAsia="Times New Roman" w:hAnsi="Arial" w:cs="Arial"/>
          <w:lang w:eastAsia="es-EC"/>
        </w:rPr>
        <w:t xml:space="preserve"> al año 2023</w:t>
      </w:r>
      <w:r w:rsidRPr="00530E20">
        <w:rPr>
          <w:rFonts w:ascii="Arial" w:eastAsia="Times New Roman" w:hAnsi="Arial" w:cs="Arial"/>
          <w:lang w:eastAsia="es-EC"/>
        </w:rPr>
        <w:t>). Las solicitudes individuales o grupales para este esquema son presentadas al MIDUVI directamente por los hogares elegibles. El valor de cada subsidio será de US$6.000. Para pagar el resto del precio de la vivienda, el beneficiario puede aportar sus propios ahorros u obtener un préstamo hipotecario del sector financiero o cooperativo. Se espera que el financiamiento del Banco para este componente financie 2.222 subsidios otorgados a igual número de hogares.</w:t>
      </w:r>
    </w:p>
    <w:p w14:paraId="3C70E98A" w14:textId="52BC1D63" w:rsidR="00530E20" w:rsidRDefault="00530E20"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15C03908" w14:textId="0A58A820" w:rsidR="00530E20" w:rsidRDefault="00530E20"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45DFDB15" w14:textId="77777777" w:rsidR="00EA2D15" w:rsidRP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r w:rsidRPr="00EA2D15">
        <w:rPr>
          <w:rFonts w:ascii="Arial" w:eastAsia="Times New Roman" w:hAnsi="Arial" w:cs="Arial"/>
          <w:b/>
          <w:bCs/>
          <w:lang w:val="es-ES" w:eastAsia="es-EC"/>
        </w:rPr>
        <w:t xml:space="preserve">Componente 2: Mejora sostenible del hábitat en barrios seleccionados </w:t>
      </w:r>
    </w:p>
    <w:p w14:paraId="37E49ECE" w14:textId="77777777"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lang w:val="es-ES" w:eastAsia="es-EC"/>
        </w:rPr>
      </w:pPr>
      <w:r w:rsidRPr="00EA2D15">
        <w:rPr>
          <w:rFonts w:ascii="Arial" w:eastAsia="Times New Roman" w:hAnsi="Arial" w:cs="Arial"/>
          <w:b/>
          <w:bCs/>
          <w:lang w:val="es-ES" w:eastAsia="es-EC"/>
        </w:rPr>
        <w:t>​​</w:t>
      </w:r>
    </w:p>
    <w:p w14:paraId="58AD0712" w14:textId="7CA30F3C" w:rsidR="00EA2D15" w:rsidRP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EA2D15">
        <w:rPr>
          <w:rFonts w:ascii="Arial" w:eastAsia="Times New Roman" w:hAnsi="Arial" w:cs="Arial"/>
          <w:lang w:val="es-ES" w:eastAsia="es-EC"/>
        </w:rPr>
        <w:t xml:space="preserve">Este componente mejorará las condiciones de vida de los hogares en </w:t>
      </w:r>
      <w:r w:rsidR="00A419BF">
        <w:rPr>
          <w:rFonts w:ascii="Arial" w:eastAsia="Times New Roman" w:hAnsi="Arial" w:cs="Arial"/>
          <w:lang w:val="es-ES" w:eastAsia="es-EC"/>
        </w:rPr>
        <w:t>barrios</w:t>
      </w:r>
      <w:r w:rsidRPr="00EA2D15">
        <w:rPr>
          <w:rFonts w:ascii="Arial" w:eastAsia="Times New Roman" w:hAnsi="Arial" w:cs="Arial"/>
          <w:lang w:val="es-ES" w:eastAsia="es-EC"/>
        </w:rPr>
        <w:t xml:space="preserve"> seleccionadas mediante el apoyo a la ejecución de proyectos prioritarios de infraestructura urbana y provisión de servicios básicos, promoviendo un entorno urbano más inclusivo, productivo y </w:t>
      </w:r>
      <w:r w:rsidR="00297868" w:rsidRPr="00EA2D15">
        <w:rPr>
          <w:rFonts w:ascii="Arial" w:eastAsia="Times New Roman" w:hAnsi="Arial" w:cs="Arial"/>
          <w:lang w:val="es-ES" w:eastAsia="es-EC"/>
        </w:rPr>
        <w:t xml:space="preserve">resistente </w:t>
      </w:r>
      <w:r w:rsidR="00297868">
        <w:rPr>
          <w:rFonts w:ascii="Arial" w:eastAsia="Times New Roman" w:hAnsi="Arial" w:cs="Arial"/>
          <w:lang w:val="es-ES" w:eastAsia="es-EC"/>
        </w:rPr>
        <w:t>a</w:t>
      </w:r>
      <w:r w:rsidR="00275C6C">
        <w:rPr>
          <w:rFonts w:ascii="Arial" w:eastAsia="Times New Roman" w:hAnsi="Arial" w:cs="Arial"/>
          <w:lang w:val="es-ES" w:eastAsia="es-EC"/>
        </w:rPr>
        <w:t xml:space="preserve"> </w:t>
      </w:r>
      <w:r w:rsidR="00A776E2">
        <w:rPr>
          <w:rFonts w:ascii="Arial" w:eastAsia="Times New Roman" w:hAnsi="Arial" w:cs="Arial"/>
          <w:lang w:val="es-ES" w:eastAsia="es-EC"/>
        </w:rPr>
        <w:t>los efectos adversos provocados por fenómenos meteorológicos.</w:t>
      </w:r>
    </w:p>
    <w:p w14:paraId="00F52D43" w14:textId="77777777"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58D61025" w14:textId="653236C3"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r w:rsidRPr="00EA2D15">
        <w:rPr>
          <w:rFonts w:ascii="Arial" w:eastAsia="Times New Roman" w:hAnsi="Arial" w:cs="Arial"/>
          <w:lang w:val="es-ES" w:eastAsia="es-EC"/>
        </w:rPr>
        <w:t xml:space="preserve">Las actividades de mejora de los asentamientos seguirán un diseño </w:t>
      </w:r>
      <w:r w:rsidR="00297868" w:rsidRPr="00EA2D15">
        <w:rPr>
          <w:rFonts w:ascii="Arial" w:eastAsia="Times New Roman" w:hAnsi="Arial" w:cs="Arial"/>
          <w:lang w:val="es-ES" w:eastAsia="es-EC"/>
        </w:rPr>
        <w:t xml:space="preserve">resistente </w:t>
      </w:r>
      <w:r w:rsidR="00297868">
        <w:rPr>
          <w:rFonts w:ascii="Arial" w:eastAsia="Times New Roman" w:hAnsi="Arial" w:cs="Arial"/>
          <w:lang w:val="es-ES" w:eastAsia="es-EC"/>
        </w:rPr>
        <w:t>a</w:t>
      </w:r>
      <w:r w:rsidR="00A776E2">
        <w:rPr>
          <w:rFonts w:ascii="Arial" w:eastAsia="Times New Roman" w:hAnsi="Arial" w:cs="Arial"/>
          <w:lang w:val="es-ES" w:eastAsia="es-EC"/>
        </w:rPr>
        <w:t xml:space="preserve"> las condiciones meteorológicas adversas</w:t>
      </w:r>
      <w:r w:rsidRPr="00EA2D15">
        <w:rPr>
          <w:rFonts w:ascii="Arial" w:eastAsia="Times New Roman" w:hAnsi="Arial" w:cs="Arial"/>
          <w:lang w:val="es-ES" w:eastAsia="es-EC"/>
        </w:rPr>
        <w:t xml:space="preserve">, una participación comunitaria y un enfoque de planificación que tenga en cuenta las cuestiones de género. Por lo tanto, (i) considerarán el diseño de mejoras de infraestructura urbana para reducir la vulnerabilidad a </w:t>
      </w:r>
      <w:r w:rsidRPr="00EA2D15">
        <w:rPr>
          <w:rFonts w:ascii="Arial" w:eastAsia="Times New Roman" w:hAnsi="Arial" w:cs="Arial"/>
          <w:lang w:val="es-ES" w:eastAsia="es-EC"/>
        </w:rPr>
        <w:lastRenderedPageBreak/>
        <w:t>inundaciones, deslizamientos y erosión y promoverán el uso de materiales bajos en carbono y tecnologías energéticamente eficientes, (</w:t>
      </w:r>
      <w:proofErr w:type="spellStart"/>
      <w:r w:rsidRPr="00EA2D15">
        <w:rPr>
          <w:rFonts w:ascii="Arial" w:eastAsia="Times New Roman" w:hAnsi="Arial" w:cs="Arial"/>
          <w:lang w:val="es-ES" w:eastAsia="es-EC"/>
        </w:rPr>
        <w:t>ii</w:t>
      </w:r>
      <w:proofErr w:type="spellEnd"/>
      <w:r w:rsidRPr="00EA2D15">
        <w:rPr>
          <w:rFonts w:ascii="Arial" w:eastAsia="Times New Roman" w:hAnsi="Arial" w:cs="Arial"/>
          <w:lang w:val="es-ES" w:eastAsia="es-EC"/>
        </w:rPr>
        <w:t>) involucrarán activamente a la comunidad y a todos actores relevantes, en particular los GAD, en todo el proceso de intervención (</w:t>
      </w:r>
      <w:r w:rsidR="009262C4">
        <w:rPr>
          <w:rFonts w:ascii="Arial" w:eastAsia="Times New Roman" w:hAnsi="Arial" w:cs="Arial"/>
          <w:lang w:val="es-ES" w:eastAsia="es-EC"/>
        </w:rPr>
        <w:t>diagnóstico,</w:t>
      </w:r>
      <w:r w:rsidRPr="00EA2D15">
        <w:rPr>
          <w:rFonts w:ascii="Arial" w:eastAsia="Times New Roman" w:hAnsi="Arial" w:cs="Arial"/>
          <w:lang w:val="es-ES" w:eastAsia="es-EC"/>
        </w:rPr>
        <w:t xml:space="preserve"> priorización</w:t>
      </w:r>
      <w:r w:rsidR="009262C4">
        <w:rPr>
          <w:rFonts w:ascii="Arial" w:eastAsia="Times New Roman" w:hAnsi="Arial" w:cs="Arial"/>
          <w:lang w:val="es-ES" w:eastAsia="es-EC"/>
        </w:rPr>
        <w:t>,</w:t>
      </w:r>
      <w:r w:rsidRPr="00EA2D15">
        <w:rPr>
          <w:rFonts w:ascii="Arial" w:eastAsia="Times New Roman" w:hAnsi="Arial" w:cs="Arial"/>
          <w:lang w:val="es-ES" w:eastAsia="es-EC"/>
        </w:rPr>
        <w:t xml:space="preserve"> diseño, implementación, monitoreo y evaluación), priorizando actividades específicas con base en la demanda comunitaria y los instrumentos de planificación local (</w:t>
      </w:r>
      <w:proofErr w:type="spellStart"/>
      <w:r w:rsidRPr="00EA2D15">
        <w:rPr>
          <w:rFonts w:ascii="Arial" w:eastAsia="Times New Roman" w:hAnsi="Arial" w:cs="Arial"/>
          <w:lang w:val="es-ES" w:eastAsia="es-EC"/>
        </w:rPr>
        <w:t>iii</w:t>
      </w:r>
      <w:proofErr w:type="spellEnd"/>
      <w:r w:rsidRPr="00EA2D15">
        <w:rPr>
          <w:rFonts w:ascii="Arial" w:eastAsia="Times New Roman" w:hAnsi="Arial" w:cs="Arial"/>
          <w:lang w:val="es-ES" w:eastAsia="es-EC"/>
        </w:rPr>
        <w:t xml:space="preserve">) asegurarán la inclusión en el diseño </w:t>
      </w:r>
      <w:r w:rsidR="00021F45">
        <w:rPr>
          <w:rFonts w:ascii="Arial" w:eastAsia="Times New Roman" w:hAnsi="Arial" w:cs="Arial"/>
          <w:lang w:val="es-ES" w:eastAsia="es-EC"/>
        </w:rPr>
        <w:t>e</w:t>
      </w:r>
      <w:r w:rsidRPr="00EA2D15">
        <w:rPr>
          <w:rFonts w:ascii="Arial" w:eastAsia="Times New Roman" w:hAnsi="Arial" w:cs="Arial"/>
          <w:lang w:val="es-ES" w:eastAsia="es-EC"/>
        </w:rPr>
        <w:t xml:space="preserve"> implementación de los proyectos de mejora de las mejores prácticas en planificación urbana inclusiva de género del BM, ONU-Hábitat, entre otros. </w:t>
      </w:r>
    </w:p>
    <w:p w14:paraId="27364D1C" w14:textId="77777777" w:rsidR="00EA2D15" w:rsidRP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C"/>
        </w:rPr>
      </w:pPr>
    </w:p>
    <w:p w14:paraId="6938FF2A" w14:textId="6B2772A6"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val="es-ES" w:eastAsia="es-EC"/>
        </w:rPr>
      </w:pPr>
      <w:r w:rsidRPr="00EA2D15">
        <w:rPr>
          <w:rFonts w:ascii="Arial" w:eastAsia="Times New Roman" w:hAnsi="Arial" w:cs="Arial"/>
          <w:b/>
          <w:bCs/>
          <w:lang w:val="es-ES" w:eastAsia="es-EC"/>
        </w:rPr>
        <w:t xml:space="preserve">  Subcomponente 2.1 – Infraestructura y servicios básicos (US$ 32 millones). </w:t>
      </w:r>
    </w:p>
    <w:p w14:paraId="4AA1DFD9" w14:textId="77777777"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lang w:val="es-ES" w:eastAsia="es-EC"/>
        </w:rPr>
      </w:pPr>
    </w:p>
    <w:p w14:paraId="3F156FC2" w14:textId="1F3A95F3" w:rsidR="00242DEB"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lang w:val="es-ES" w:eastAsia="es-EC"/>
        </w:rPr>
      </w:pPr>
      <w:r w:rsidRPr="00EA2D15">
        <w:rPr>
          <w:rFonts w:ascii="Arial" w:eastAsia="Times New Roman" w:hAnsi="Arial" w:cs="Arial"/>
          <w:lang w:val="es-ES" w:eastAsia="es-EC"/>
        </w:rPr>
        <w:t>El menú de posibles intervenciones a ser financiadas bajo este subcomponente puede incluir, entre otras: (i) ampliación</w:t>
      </w:r>
      <w:r w:rsidR="00A12C7F">
        <w:rPr>
          <w:rFonts w:ascii="Arial" w:eastAsia="Times New Roman" w:hAnsi="Arial" w:cs="Arial"/>
          <w:lang w:val="es-ES" w:eastAsia="es-EC"/>
        </w:rPr>
        <w:t xml:space="preserve"> y</w:t>
      </w:r>
      <w:r w:rsidRPr="00EA2D15">
        <w:rPr>
          <w:rFonts w:ascii="Arial" w:eastAsia="Times New Roman" w:hAnsi="Arial" w:cs="Arial"/>
          <w:lang w:val="es-ES" w:eastAsia="es-EC"/>
        </w:rPr>
        <w:t xml:space="preserve"> rehabilitación de caminos y paseos peatonales existentes, incluyendo características de diseño de acceso universal; (</w:t>
      </w:r>
      <w:proofErr w:type="spellStart"/>
      <w:r w:rsidRPr="00EA2D15">
        <w:rPr>
          <w:rFonts w:ascii="Arial" w:eastAsia="Times New Roman" w:hAnsi="Arial" w:cs="Arial"/>
          <w:lang w:val="es-ES" w:eastAsia="es-EC"/>
        </w:rPr>
        <w:t>ii</w:t>
      </w:r>
      <w:proofErr w:type="spellEnd"/>
      <w:r w:rsidRPr="00EA2D15">
        <w:rPr>
          <w:rFonts w:ascii="Arial" w:eastAsia="Times New Roman" w:hAnsi="Arial" w:cs="Arial"/>
          <w:lang w:val="es-ES" w:eastAsia="es-EC"/>
        </w:rPr>
        <w:t>) construcción o rehabilitación de drenaje pluvial; (</w:t>
      </w:r>
      <w:proofErr w:type="spellStart"/>
      <w:r w:rsidRPr="00EA2D15">
        <w:rPr>
          <w:rFonts w:ascii="Arial" w:eastAsia="Times New Roman" w:hAnsi="Arial" w:cs="Arial"/>
          <w:lang w:val="es-ES" w:eastAsia="es-EC"/>
        </w:rPr>
        <w:t>iii</w:t>
      </w:r>
      <w:proofErr w:type="spellEnd"/>
      <w:r w:rsidRPr="00EA2D15">
        <w:rPr>
          <w:rFonts w:ascii="Arial" w:eastAsia="Times New Roman" w:hAnsi="Arial" w:cs="Arial"/>
          <w:lang w:val="es-ES" w:eastAsia="es-EC"/>
        </w:rPr>
        <w:t>) conexiones domiciliarias a redes de agua y saneamiento; (</w:t>
      </w:r>
      <w:proofErr w:type="spellStart"/>
      <w:r w:rsidRPr="00EA2D15">
        <w:rPr>
          <w:rFonts w:ascii="Arial" w:eastAsia="Times New Roman" w:hAnsi="Arial" w:cs="Arial"/>
          <w:lang w:val="es-ES" w:eastAsia="es-EC"/>
        </w:rPr>
        <w:t>iv</w:t>
      </w:r>
      <w:proofErr w:type="spellEnd"/>
      <w:r w:rsidRPr="00EA2D15">
        <w:rPr>
          <w:rFonts w:ascii="Arial" w:eastAsia="Times New Roman" w:hAnsi="Arial" w:cs="Arial"/>
          <w:lang w:val="es-ES" w:eastAsia="es-EC"/>
        </w:rPr>
        <w:t>) instalación de acometidas eléctricas y alumbrado público; (v) refuerzo estructural de áreas vulnerables a desastres naturales; (vi) rehabilitación (incluyendo reforestación e intervenciones basadas en la naturaleza) de espacios públicos y otras mejoras físicas para uso comunitario y mitigación climática; (</w:t>
      </w:r>
      <w:proofErr w:type="spellStart"/>
      <w:r w:rsidRPr="00EA2D15">
        <w:rPr>
          <w:rFonts w:ascii="Arial" w:eastAsia="Times New Roman" w:hAnsi="Arial" w:cs="Arial"/>
          <w:lang w:val="es-ES" w:eastAsia="es-EC"/>
        </w:rPr>
        <w:t>vii</w:t>
      </w:r>
      <w:proofErr w:type="spellEnd"/>
      <w:r w:rsidRPr="00EA2D15">
        <w:rPr>
          <w:rFonts w:ascii="Arial" w:eastAsia="Times New Roman" w:hAnsi="Arial" w:cs="Arial"/>
          <w:lang w:val="es-ES" w:eastAsia="es-EC"/>
        </w:rPr>
        <w:t xml:space="preserve">) construcción y/o rehabilitación de </w:t>
      </w:r>
      <w:r w:rsidR="00A12C7F">
        <w:rPr>
          <w:rFonts w:ascii="Arial" w:eastAsia="Times New Roman" w:hAnsi="Arial" w:cs="Arial"/>
          <w:lang w:val="es-ES" w:eastAsia="es-EC"/>
        </w:rPr>
        <w:t>equipamientos de servicios sociales y comunitarios</w:t>
      </w:r>
      <w:r w:rsidR="00E74AEB">
        <w:rPr>
          <w:rFonts w:ascii="Arial" w:eastAsia="Times New Roman" w:hAnsi="Arial" w:cs="Arial"/>
          <w:lang w:val="es-ES" w:eastAsia="es-EC"/>
        </w:rPr>
        <w:t xml:space="preserve"> y/o públicos</w:t>
      </w:r>
      <w:r w:rsidRPr="00EA2D15">
        <w:rPr>
          <w:rFonts w:ascii="Arial" w:eastAsia="Times New Roman" w:hAnsi="Arial" w:cs="Arial"/>
          <w:lang w:val="es-ES" w:eastAsia="es-EC"/>
        </w:rPr>
        <w:t xml:space="preserve"> y (</w:t>
      </w:r>
      <w:proofErr w:type="spellStart"/>
      <w:r w:rsidRPr="00EA2D15">
        <w:rPr>
          <w:rFonts w:ascii="Arial" w:eastAsia="Times New Roman" w:hAnsi="Arial" w:cs="Arial"/>
          <w:lang w:val="es-ES" w:eastAsia="es-EC"/>
        </w:rPr>
        <w:t>viii</w:t>
      </w:r>
      <w:proofErr w:type="spellEnd"/>
      <w:r w:rsidRPr="00EA2D15">
        <w:rPr>
          <w:rFonts w:ascii="Arial" w:eastAsia="Times New Roman" w:hAnsi="Arial" w:cs="Arial"/>
          <w:lang w:val="es-ES" w:eastAsia="es-EC"/>
        </w:rPr>
        <w:t xml:space="preserve">) mejoramiento de los sistemas de manejo de residuos sólidos (incluyendo sistemas de reciclaje) a nivel de </w:t>
      </w:r>
      <w:r w:rsidR="00021F45">
        <w:rPr>
          <w:rFonts w:ascii="Arial" w:eastAsia="Times New Roman" w:hAnsi="Arial" w:cs="Arial"/>
          <w:lang w:val="es-ES" w:eastAsia="es-EC"/>
        </w:rPr>
        <w:t xml:space="preserve"> </w:t>
      </w:r>
      <w:r w:rsidR="00A776E2">
        <w:rPr>
          <w:rFonts w:ascii="Arial" w:eastAsia="Times New Roman" w:hAnsi="Arial" w:cs="Arial"/>
          <w:lang w:val="es-ES" w:eastAsia="es-EC"/>
        </w:rPr>
        <w:t>la unidad territorial a intervenirse</w:t>
      </w:r>
      <w:r w:rsidRPr="00EA2D15">
        <w:rPr>
          <w:rFonts w:ascii="Arial" w:eastAsia="Times New Roman" w:hAnsi="Arial" w:cs="Arial"/>
          <w:lang w:val="es-ES" w:eastAsia="es-EC"/>
        </w:rPr>
        <w:t>.</w:t>
      </w:r>
    </w:p>
    <w:p w14:paraId="346D3CD8" w14:textId="26371E9C" w:rsidR="00EA2D15" w:rsidRDefault="00EA2D15" w:rsidP="0028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s-ES" w:eastAsia="es-EC"/>
        </w:rPr>
      </w:pPr>
    </w:p>
    <w:p w14:paraId="2B9E0FA7" w14:textId="69CB505C" w:rsidR="00A901B4" w:rsidRDefault="00A901B4"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val="es-ES" w:eastAsia="es-EC"/>
        </w:rPr>
      </w:pPr>
    </w:p>
    <w:p w14:paraId="68CB8183" w14:textId="77777777" w:rsidR="00A901B4" w:rsidRDefault="00A901B4"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eastAsia="es-EC"/>
        </w:rPr>
      </w:pPr>
      <w:r w:rsidRPr="00A901B4">
        <w:rPr>
          <w:rFonts w:ascii="Arial" w:eastAsia="Times New Roman" w:hAnsi="Arial" w:cs="Arial"/>
          <w:b/>
          <w:bCs/>
          <w:lang w:eastAsia="es-EC"/>
        </w:rPr>
        <w:t xml:space="preserve">Subcomponente 2.2 – Estudios y Diseños Técnicos y Fortalecimiento de Comunidades y Gobiernos Locales (US$ 4,5 millones). </w:t>
      </w:r>
    </w:p>
    <w:p w14:paraId="0F0B904C" w14:textId="77777777" w:rsidR="00A901B4" w:rsidRDefault="00A901B4"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eastAsia="es-EC"/>
        </w:rPr>
      </w:pPr>
    </w:p>
    <w:p w14:paraId="58077EED" w14:textId="376EB6DA" w:rsidR="00A901B4" w:rsidRPr="008E7653" w:rsidRDefault="00A901B4"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lang w:val="es-ES"/>
        </w:rPr>
      </w:pPr>
      <w:r w:rsidRPr="00A901B4">
        <w:rPr>
          <w:rFonts w:ascii="Arial" w:eastAsia="Times New Roman" w:hAnsi="Arial" w:cs="Arial"/>
          <w:lang w:eastAsia="es-EC"/>
        </w:rPr>
        <w:t xml:space="preserve">Este subcomponente financiará la asistencia técnica para llevar a cabo la recopilación de datos, los estudios y los diseños de ingeniería necesarios para implementar las intervenciones integrales de mejoramiento de </w:t>
      </w:r>
      <w:r>
        <w:rPr>
          <w:rFonts w:ascii="Arial" w:eastAsia="Times New Roman" w:hAnsi="Arial" w:cs="Arial"/>
          <w:lang w:eastAsia="es-EC"/>
        </w:rPr>
        <w:t>barrio</w:t>
      </w:r>
      <w:r w:rsidRPr="00A901B4">
        <w:rPr>
          <w:rFonts w:ascii="Arial" w:eastAsia="Times New Roman" w:hAnsi="Arial" w:cs="Arial"/>
          <w:lang w:eastAsia="es-EC"/>
        </w:rPr>
        <w:t xml:space="preserve">s. También financiará la supervisión y el seguimiento de las obras, según sea necesario. Finalmente, financiará el fortalecimiento de la capacidad del gobierno local, así como </w:t>
      </w:r>
      <w:r w:rsidR="00A16671" w:rsidRPr="00A16671">
        <w:rPr>
          <w:rFonts w:ascii="Arial" w:hAnsi="Arial" w:cs="Arial"/>
        </w:rPr>
        <w:t xml:space="preserve">el intercambio de conocimientos entre los técnicos y la comunidad; además de </w:t>
      </w:r>
      <w:r w:rsidRPr="00A901B4">
        <w:rPr>
          <w:rFonts w:ascii="Arial" w:eastAsia="Times New Roman" w:hAnsi="Arial" w:cs="Arial"/>
          <w:lang w:eastAsia="es-EC"/>
        </w:rPr>
        <w:t>la divulgación y el desarrollo de la capacidad durante las fases de planificación, diseño y ejecución, con especial atención al empoderamiento de los grupos vulnerables, incluidas las mujeres, para que participen de manera significativa.</w:t>
      </w:r>
    </w:p>
    <w:p w14:paraId="4F132BF6" w14:textId="77777777" w:rsidR="00A12C7F" w:rsidRDefault="00A12C7F"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C"/>
        </w:rPr>
      </w:pPr>
    </w:p>
    <w:p w14:paraId="4AE46E5B" w14:textId="719B0BB9" w:rsidR="0034129E" w:rsidRDefault="0034129E" w:rsidP="0034129E">
      <w:pPr>
        <w:pStyle w:val="HTMLPreformatted"/>
        <w:jc w:val="both"/>
      </w:pPr>
      <w:r w:rsidRPr="0034129E">
        <w:rPr>
          <w:rFonts w:ascii="Arial" w:hAnsi="Arial" w:cs="Arial"/>
          <w:sz w:val="22"/>
          <w:szCs w:val="22"/>
        </w:rPr>
        <w:t>Este componente también podría financiar la contratación de equipos de campo multidisciplinarios y la implementación de talleres participativos, asistencia técnica, capacitaciones y campañas de difusión (US$ 0,5 millones), entre otros, relacionados con: (i) el diseño y ejecución de proyectos básicos comunitarios; (</w:t>
      </w:r>
      <w:proofErr w:type="spellStart"/>
      <w:r w:rsidRPr="0034129E">
        <w:rPr>
          <w:rFonts w:ascii="Arial" w:hAnsi="Arial" w:cs="Arial"/>
          <w:sz w:val="22"/>
          <w:szCs w:val="22"/>
        </w:rPr>
        <w:t>ii</w:t>
      </w:r>
      <w:proofErr w:type="spellEnd"/>
      <w:r w:rsidRPr="0034129E">
        <w:rPr>
          <w:rFonts w:ascii="Arial" w:hAnsi="Arial" w:cs="Arial"/>
          <w:sz w:val="22"/>
          <w:szCs w:val="22"/>
        </w:rPr>
        <w:t xml:space="preserve">) fortalecer el capital social y humano de la comunidad, fomentando la participación de las </w:t>
      </w:r>
      <w:proofErr w:type="gramStart"/>
      <w:r w:rsidRPr="0034129E">
        <w:rPr>
          <w:rFonts w:ascii="Arial" w:hAnsi="Arial" w:cs="Arial"/>
          <w:sz w:val="22"/>
          <w:szCs w:val="22"/>
        </w:rPr>
        <w:t>mujeres..</w:t>
      </w:r>
      <w:proofErr w:type="gramEnd"/>
    </w:p>
    <w:p w14:paraId="37D6B955" w14:textId="77777777" w:rsidR="00A901B4" w:rsidRDefault="00A901B4"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val="es-ES" w:eastAsia="es-EC"/>
        </w:rPr>
      </w:pPr>
    </w:p>
    <w:p w14:paraId="0DCE569F" w14:textId="77777777" w:rsidR="00A901B4" w:rsidRDefault="00A901B4"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Style w:val="y2iqfc"/>
          <w:lang w:val="es-ES"/>
        </w:rPr>
      </w:pPr>
      <w:r w:rsidRPr="00A901B4">
        <w:rPr>
          <w:rFonts w:ascii="Arial" w:eastAsia="Times New Roman" w:hAnsi="Arial" w:cs="Arial"/>
          <w:b/>
          <w:bCs/>
          <w:lang w:eastAsia="es-EC"/>
        </w:rPr>
        <w:t>Componente 3: Respuesta de Emergencia Contingente (US$0 millones)</w:t>
      </w:r>
    </w:p>
    <w:p w14:paraId="3FDDC3F7" w14:textId="77777777" w:rsidR="00A901B4" w:rsidRDefault="00A901B4" w:rsidP="00A901B4">
      <w:pPr>
        <w:pStyle w:val="HTMLPreformatted"/>
        <w:rPr>
          <w:rStyle w:val="y2iqfc"/>
          <w:lang w:val="es-ES"/>
        </w:rPr>
      </w:pPr>
    </w:p>
    <w:p w14:paraId="39B3A908" w14:textId="33A66248" w:rsidR="00A901B4" w:rsidRPr="00A901B4" w:rsidRDefault="00A901B4" w:rsidP="00A901B4">
      <w:pPr>
        <w:pStyle w:val="HTMLPreformatted"/>
        <w:jc w:val="both"/>
        <w:rPr>
          <w:rFonts w:ascii="Arial" w:hAnsi="Arial" w:cs="Arial"/>
          <w:sz w:val="22"/>
          <w:szCs w:val="22"/>
        </w:rPr>
      </w:pPr>
      <w:r w:rsidRPr="00A901B4">
        <w:rPr>
          <w:rFonts w:ascii="Arial" w:hAnsi="Arial" w:cs="Arial"/>
          <w:sz w:val="22"/>
          <w:szCs w:val="22"/>
        </w:rPr>
        <w:t xml:space="preserve">Este componente de respuesta de emergencia contingente (CERC) permitirá una respuesta rápida a los desastres, según sea necesario. Tendrá una asignación presupuestaria inicial cero, pero permitiría una reasignación rápida de los fondos del proyecto en caso de un desastre natural o una crisis. En caso de que un evento active el componente, se introduciría una reasignación de fondos a las categorías de desembolso del préstamo, para poder financiar las actividades propuestas bajo este componente para poder responder a la emergencia. </w:t>
      </w:r>
    </w:p>
    <w:p w14:paraId="3C686AA1" w14:textId="77777777" w:rsidR="00A901B4" w:rsidRDefault="00A901B4" w:rsidP="00A901B4">
      <w:pPr>
        <w:pStyle w:val="HTMLPreformatted"/>
        <w:rPr>
          <w:rStyle w:val="y2iqfc"/>
          <w:lang w:val="es-ES"/>
        </w:rPr>
      </w:pPr>
    </w:p>
    <w:p w14:paraId="0CCF6A59" w14:textId="77777777" w:rsidR="00A901B4" w:rsidRPr="00A901B4" w:rsidRDefault="00A901B4"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b/>
          <w:bCs/>
          <w:lang w:eastAsia="es-EC"/>
        </w:rPr>
      </w:pPr>
      <w:r w:rsidRPr="00A901B4">
        <w:rPr>
          <w:rFonts w:ascii="Arial" w:eastAsia="Times New Roman" w:hAnsi="Arial" w:cs="Arial"/>
          <w:b/>
          <w:bCs/>
          <w:lang w:eastAsia="es-EC"/>
        </w:rPr>
        <w:lastRenderedPageBreak/>
        <w:t>Componente 4: Fortalecimiento Institucional y Gestión de Proyectos (US$ 8 millones)</w:t>
      </w:r>
    </w:p>
    <w:p w14:paraId="0C2F933B" w14:textId="77777777" w:rsidR="00A901B4" w:rsidRPr="00A901B4" w:rsidRDefault="00A901B4" w:rsidP="00A901B4">
      <w:pPr>
        <w:pStyle w:val="HTMLPreformatted"/>
        <w:jc w:val="both"/>
        <w:rPr>
          <w:rFonts w:ascii="Arial" w:hAnsi="Arial" w:cs="Arial"/>
          <w:sz w:val="22"/>
          <w:szCs w:val="22"/>
        </w:rPr>
      </w:pPr>
    </w:p>
    <w:p w14:paraId="182FE912" w14:textId="1123BE01" w:rsidR="00A901B4" w:rsidRPr="00A901B4" w:rsidRDefault="00A901B4" w:rsidP="00A901B4">
      <w:pPr>
        <w:pStyle w:val="HTMLPreformatted"/>
        <w:jc w:val="both"/>
        <w:rPr>
          <w:rFonts w:ascii="Arial" w:hAnsi="Arial" w:cs="Arial"/>
          <w:sz w:val="22"/>
          <w:szCs w:val="22"/>
        </w:rPr>
      </w:pPr>
      <w:r w:rsidRPr="00A901B4">
        <w:rPr>
          <w:rFonts w:ascii="Arial" w:hAnsi="Arial" w:cs="Arial"/>
          <w:sz w:val="22"/>
          <w:szCs w:val="22"/>
        </w:rPr>
        <w:t>Este componente financiará (i) estudios, actividades analíticas y apoyo a la capacidad de los gobiernos nacionales y subnacionales para la implementación eficiente y escalable de políticas y proyectos de hábitat, tierra y vivienda y (</w:t>
      </w:r>
      <w:proofErr w:type="spellStart"/>
      <w:r w:rsidRPr="00A901B4">
        <w:rPr>
          <w:rFonts w:ascii="Arial" w:hAnsi="Arial" w:cs="Arial"/>
          <w:sz w:val="22"/>
          <w:szCs w:val="22"/>
        </w:rPr>
        <w:t>ii</w:t>
      </w:r>
      <w:proofErr w:type="spellEnd"/>
      <w:r w:rsidRPr="00A901B4">
        <w:rPr>
          <w:rFonts w:ascii="Arial" w:hAnsi="Arial" w:cs="Arial"/>
          <w:sz w:val="22"/>
          <w:szCs w:val="22"/>
        </w:rPr>
        <w:t>) apoyo a la gestión de proyectos. Estará compuesto por dos subcomponentes.</w:t>
      </w:r>
    </w:p>
    <w:p w14:paraId="5DC3FC5D" w14:textId="50AD1B98" w:rsidR="00EA2D15" w:rsidRPr="00A901B4" w:rsidRDefault="00EA2D15" w:rsidP="00A9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C"/>
        </w:rPr>
      </w:pPr>
    </w:p>
    <w:p w14:paraId="30180372" w14:textId="609BE82F" w:rsidR="00A901B4" w:rsidRPr="00A901B4" w:rsidRDefault="00A901B4" w:rsidP="00A901B4">
      <w:pPr>
        <w:pStyle w:val="HTMLPreformatted"/>
        <w:jc w:val="both"/>
        <w:rPr>
          <w:rFonts w:ascii="Arial" w:hAnsi="Arial" w:cs="Arial"/>
          <w:sz w:val="22"/>
          <w:szCs w:val="22"/>
        </w:rPr>
      </w:pPr>
      <w:r w:rsidRPr="00A901B4">
        <w:rPr>
          <w:rFonts w:ascii="Arial" w:hAnsi="Arial" w:cs="Arial"/>
          <w:b/>
          <w:bCs/>
          <w:sz w:val="22"/>
          <w:szCs w:val="22"/>
        </w:rPr>
        <w:t>Subcomponente 4.1</w:t>
      </w:r>
      <w:r>
        <w:rPr>
          <w:rFonts w:ascii="Arial" w:hAnsi="Arial" w:cs="Arial"/>
          <w:sz w:val="22"/>
          <w:szCs w:val="22"/>
        </w:rPr>
        <w:t xml:space="preserve">: </w:t>
      </w:r>
      <w:r w:rsidRPr="00A901B4">
        <w:rPr>
          <w:rFonts w:ascii="Arial" w:hAnsi="Arial" w:cs="Arial"/>
          <w:sz w:val="22"/>
          <w:szCs w:val="22"/>
        </w:rPr>
        <w:t xml:space="preserve"> Apoyo a Políticas y Programas de Vivienda y Hábitat y Fortalecimiento de Capacidades del MIDUVI y otros organismos pertinentes en la mejora de viviendas y asentamientos (US$ 4 millones).</w:t>
      </w:r>
    </w:p>
    <w:p w14:paraId="5234502C" w14:textId="6BAE207E" w:rsidR="00A901B4" w:rsidRPr="00A901B4" w:rsidRDefault="00A901B4" w:rsidP="00A901B4">
      <w:pPr>
        <w:pStyle w:val="HTMLPreformatted"/>
        <w:jc w:val="both"/>
        <w:rPr>
          <w:rFonts w:ascii="Arial" w:hAnsi="Arial" w:cs="Arial"/>
          <w:sz w:val="22"/>
          <w:szCs w:val="22"/>
        </w:rPr>
      </w:pPr>
    </w:p>
    <w:p w14:paraId="1C0886D7" w14:textId="02EEEEA7" w:rsidR="00A901B4" w:rsidRDefault="00A901B4" w:rsidP="00A901B4">
      <w:pPr>
        <w:pStyle w:val="HTMLPreformatted"/>
        <w:jc w:val="both"/>
        <w:rPr>
          <w:rStyle w:val="y2iqfc"/>
          <w:lang w:val="es-ES"/>
        </w:rPr>
      </w:pPr>
      <w:r w:rsidRPr="00A901B4">
        <w:rPr>
          <w:rFonts w:ascii="Arial" w:hAnsi="Arial" w:cs="Arial"/>
          <w:b/>
          <w:bCs/>
          <w:sz w:val="22"/>
          <w:szCs w:val="22"/>
        </w:rPr>
        <w:t>Subcomponente 4.2</w:t>
      </w:r>
      <w:r>
        <w:rPr>
          <w:rFonts w:ascii="Arial" w:hAnsi="Arial" w:cs="Arial"/>
          <w:sz w:val="22"/>
          <w:szCs w:val="22"/>
        </w:rPr>
        <w:t xml:space="preserve">: </w:t>
      </w:r>
      <w:r w:rsidRPr="00A901B4">
        <w:rPr>
          <w:rFonts w:ascii="Arial" w:hAnsi="Arial" w:cs="Arial"/>
          <w:sz w:val="22"/>
          <w:szCs w:val="22"/>
        </w:rPr>
        <w:t xml:space="preserve"> Apoyo a la gestión de proyectos (US$ 4 millones). Este subcomponente financiará las necesidades operativas incrementales del MIDUVI para establecer y mantener una Unidad de Implementación del Proyecto (UEP).</w:t>
      </w:r>
      <w:r>
        <w:rPr>
          <w:rStyle w:val="y2iqfc"/>
          <w:lang w:val="es-ES"/>
        </w:rPr>
        <w:t xml:space="preserve"> </w:t>
      </w:r>
    </w:p>
    <w:p w14:paraId="234633BE" w14:textId="77777777" w:rsidR="00A901B4" w:rsidRPr="004221AB" w:rsidRDefault="00A901B4" w:rsidP="00A901B4">
      <w:pPr>
        <w:pStyle w:val="HTMLPreformatted"/>
        <w:rPr>
          <w:rFonts w:ascii="Arial" w:hAnsi="Arial" w:cs="Arial"/>
          <w:b/>
          <w:bCs/>
        </w:rPr>
      </w:pPr>
    </w:p>
    <w:p w14:paraId="42B56A14" w14:textId="77777777" w:rsidR="00242DEB" w:rsidRPr="004221AB" w:rsidRDefault="00242DEB" w:rsidP="0028402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eastAsia="es-EC"/>
        </w:rPr>
      </w:pPr>
      <w:r w:rsidRPr="00242DEB">
        <w:rPr>
          <w:rFonts w:ascii="Arial" w:eastAsia="Times New Roman" w:hAnsi="Arial" w:cs="Arial"/>
          <w:b/>
          <w:bCs/>
          <w:lang w:eastAsia="es-EC"/>
        </w:rPr>
        <w:t>Identificación y análisis de las partes interesadas</w:t>
      </w:r>
    </w:p>
    <w:p w14:paraId="44B3697E" w14:textId="77777777" w:rsidR="00242DEB" w:rsidRDefault="00242DEB" w:rsidP="00284021">
      <w:pPr>
        <w:pStyle w:val="HTMLPreformatted"/>
        <w:rPr>
          <w:rStyle w:val="y2iqfc"/>
          <w:lang w:val="es-ES"/>
        </w:rPr>
      </w:pPr>
    </w:p>
    <w:p w14:paraId="31E2D3A7" w14:textId="77777777" w:rsidR="00242DEB" w:rsidRPr="004221AB" w:rsidRDefault="00242DEB" w:rsidP="00284021">
      <w:pPr>
        <w:pStyle w:val="HTMLPreformatted"/>
        <w:rPr>
          <w:rFonts w:ascii="Arial" w:hAnsi="Arial" w:cs="Arial"/>
          <w:sz w:val="22"/>
          <w:szCs w:val="22"/>
        </w:rPr>
      </w:pPr>
    </w:p>
    <w:p w14:paraId="65DE6F14" w14:textId="77777777" w:rsidR="004221AB" w:rsidRPr="004221AB" w:rsidRDefault="004221AB" w:rsidP="00284021">
      <w:pPr>
        <w:pStyle w:val="HTMLPreformatted"/>
        <w:ind w:left="360"/>
        <w:rPr>
          <w:rFonts w:ascii="Arial" w:hAnsi="Arial" w:cs="Arial"/>
          <w:b/>
          <w:bCs/>
          <w:sz w:val="22"/>
          <w:szCs w:val="22"/>
        </w:rPr>
      </w:pPr>
      <w:r w:rsidRPr="004221AB">
        <w:rPr>
          <w:rFonts w:ascii="Arial" w:hAnsi="Arial" w:cs="Arial"/>
          <w:b/>
          <w:bCs/>
          <w:sz w:val="22"/>
          <w:szCs w:val="22"/>
        </w:rPr>
        <w:t>2.1 Metodología</w:t>
      </w:r>
    </w:p>
    <w:p w14:paraId="21584210" w14:textId="77777777" w:rsidR="004221AB" w:rsidRDefault="004221AB" w:rsidP="00284021">
      <w:pPr>
        <w:spacing w:after="0" w:line="240" w:lineRule="auto"/>
        <w:jc w:val="both"/>
        <w:rPr>
          <w:rFonts w:ascii="Arial" w:eastAsia="Times New Roman" w:hAnsi="Arial" w:cs="Arial"/>
          <w:lang w:val="es-ES" w:eastAsia="es-EC"/>
        </w:rPr>
      </w:pPr>
    </w:p>
    <w:p w14:paraId="51EB1396" w14:textId="0B73A48C" w:rsidR="00472FA4" w:rsidRPr="00472FA4" w:rsidRDefault="00472FA4" w:rsidP="00284021">
      <w:pPr>
        <w:spacing w:after="0" w:line="240" w:lineRule="auto"/>
        <w:jc w:val="both"/>
        <w:rPr>
          <w:rFonts w:ascii="Arial" w:eastAsia="Times New Roman" w:hAnsi="Arial" w:cs="Arial"/>
          <w:lang w:val="es-ES" w:eastAsia="es-EC"/>
        </w:rPr>
      </w:pPr>
      <w:r w:rsidRPr="00472FA4">
        <w:rPr>
          <w:rFonts w:ascii="Arial" w:eastAsia="Times New Roman" w:hAnsi="Arial" w:cs="Arial"/>
          <w:lang w:val="es-ES" w:eastAsia="es-EC"/>
        </w:rPr>
        <w:t xml:space="preserve">La identificación de las partes interesadas permitirá mejorar la participación de los actores involucrados y focalizar la divulgación de información de los alcances del Proyecto. </w:t>
      </w:r>
    </w:p>
    <w:p w14:paraId="425B4F0A" w14:textId="77777777" w:rsidR="00472FA4" w:rsidRPr="00472FA4" w:rsidRDefault="00472FA4" w:rsidP="00284021">
      <w:pPr>
        <w:spacing w:after="0" w:line="240" w:lineRule="auto"/>
        <w:jc w:val="both"/>
        <w:rPr>
          <w:rFonts w:ascii="Arial" w:eastAsia="Times New Roman" w:hAnsi="Arial" w:cs="Arial"/>
          <w:lang w:val="es-ES" w:eastAsia="es-EC"/>
        </w:rPr>
      </w:pPr>
    </w:p>
    <w:p w14:paraId="1DBD4340" w14:textId="7EAE98DE" w:rsidR="001411B9" w:rsidRDefault="00472FA4" w:rsidP="00284021">
      <w:pPr>
        <w:spacing w:after="0" w:line="240" w:lineRule="auto"/>
        <w:jc w:val="both"/>
        <w:rPr>
          <w:rFonts w:ascii="Arial" w:eastAsia="Times New Roman" w:hAnsi="Arial" w:cs="Arial"/>
          <w:lang w:val="es-ES" w:eastAsia="es-EC"/>
        </w:rPr>
      </w:pPr>
      <w:r w:rsidRPr="00A419BF">
        <w:rPr>
          <w:rFonts w:ascii="Arial" w:eastAsia="Times New Roman" w:hAnsi="Arial" w:cs="Arial"/>
          <w:lang w:val="es-ES" w:eastAsia="es-EC"/>
        </w:rPr>
        <w:t>Se identifica</w:t>
      </w:r>
      <w:r w:rsidR="004221AB" w:rsidRPr="00A419BF">
        <w:rPr>
          <w:rFonts w:ascii="Arial" w:eastAsia="Times New Roman" w:hAnsi="Arial" w:cs="Arial"/>
          <w:lang w:val="es-ES" w:eastAsia="es-EC"/>
        </w:rPr>
        <w:t xml:space="preserve">rán </w:t>
      </w:r>
      <w:r w:rsidR="00A419BF" w:rsidRPr="00A419BF">
        <w:rPr>
          <w:rFonts w:ascii="Arial" w:eastAsia="Times New Roman" w:hAnsi="Arial" w:cs="Arial"/>
          <w:lang w:val="es-ES" w:eastAsia="es-EC"/>
        </w:rPr>
        <w:t xml:space="preserve">como partes interesadas a los individuos, grupos o instituciones que estén relacionados con el proyecto: puede que se vean afectados por éste o pueden </w:t>
      </w:r>
      <w:r w:rsidR="00A103B2">
        <w:rPr>
          <w:rFonts w:ascii="Arial" w:eastAsia="Times New Roman" w:hAnsi="Arial" w:cs="Arial"/>
          <w:lang w:val="es-ES" w:eastAsia="es-EC"/>
        </w:rPr>
        <w:t>que</w:t>
      </w:r>
      <w:r w:rsidR="00A419BF" w:rsidRPr="00A419BF">
        <w:rPr>
          <w:rFonts w:ascii="Arial" w:eastAsia="Times New Roman" w:hAnsi="Arial" w:cs="Arial"/>
          <w:lang w:val="es-ES" w:eastAsia="es-EC"/>
        </w:rPr>
        <w:t xml:space="preserve"> tengan un interés en el proyecto y se encuentren en posición de influir en sus resultados.</w:t>
      </w:r>
      <w:r w:rsidR="00A419BF">
        <w:rPr>
          <w:rFonts w:ascii="Arial" w:eastAsia="Times New Roman" w:hAnsi="Arial" w:cs="Arial"/>
          <w:lang w:val="es-ES" w:eastAsia="es-EC"/>
        </w:rPr>
        <w:t xml:space="preserve"> En ese sentido, se incluyen a </w:t>
      </w:r>
      <w:r w:rsidR="004221AB">
        <w:rPr>
          <w:rFonts w:ascii="Arial" w:eastAsia="Times New Roman" w:hAnsi="Arial" w:cs="Arial"/>
          <w:lang w:val="es-ES" w:eastAsia="es-EC"/>
        </w:rPr>
        <w:t>todos los actores que tienen</w:t>
      </w:r>
      <w:r w:rsidRPr="00472FA4">
        <w:rPr>
          <w:rFonts w:ascii="Arial" w:eastAsia="Times New Roman" w:hAnsi="Arial" w:cs="Arial"/>
          <w:lang w:val="es-ES" w:eastAsia="es-EC"/>
        </w:rPr>
        <w:t xml:space="preserve"> relación </w:t>
      </w:r>
      <w:r w:rsidR="004221AB">
        <w:rPr>
          <w:rFonts w:ascii="Arial" w:eastAsia="Times New Roman" w:hAnsi="Arial" w:cs="Arial"/>
          <w:lang w:val="es-ES" w:eastAsia="es-EC"/>
        </w:rPr>
        <w:t xml:space="preserve">con la ejecución del </w:t>
      </w:r>
      <w:r w:rsidR="00A419BF">
        <w:rPr>
          <w:rFonts w:ascii="Arial" w:eastAsia="Times New Roman" w:hAnsi="Arial" w:cs="Arial"/>
          <w:lang w:val="es-ES" w:eastAsia="es-EC"/>
        </w:rPr>
        <w:t>p</w:t>
      </w:r>
      <w:r w:rsidR="004221AB">
        <w:rPr>
          <w:rFonts w:ascii="Arial" w:eastAsia="Times New Roman" w:hAnsi="Arial" w:cs="Arial"/>
          <w:lang w:val="es-ES" w:eastAsia="es-EC"/>
        </w:rPr>
        <w:t xml:space="preserve">royecto, </w:t>
      </w:r>
      <w:r w:rsidR="00A419BF">
        <w:rPr>
          <w:rFonts w:ascii="Arial" w:eastAsia="Times New Roman" w:hAnsi="Arial" w:cs="Arial"/>
          <w:lang w:val="es-ES" w:eastAsia="es-EC"/>
        </w:rPr>
        <w:t xml:space="preserve">y </w:t>
      </w:r>
      <w:r w:rsidRPr="00472FA4">
        <w:rPr>
          <w:rFonts w:ascii="Arial" w:eastAsia="Times New Roman" w:hAnsi="Arial" w:cs="Arial"/>
          <w:lang w:val="es-ES" w:eastAsia="es-EC"/>
        </w:rPr>
        <w:t xml:space="preserve">hacia quienes se dirigirán procesos de participación efectiva y de difusión requiriendo por tanto mecanismos de participación, diseño de las estrategias de comunicación, </w:t>
      </w:r>
      <w:r w:rsidR="001411B9">
        <w:rPr>
          <w:rFonts w:ascii="Arial" w:eastAsia="Times New Roman" w:hAnsi="Arial" w:cs="Arial"/>
          <w:lang w:val="es-ES" w:eastAsia="es-EC"/>
        </w:rPr>
        <w:t xml:space="preserve">retroalimentación, </w:t>
      </w:r>
      <w:r w:rsidRPr="00472FA4">
        <w:rPr>
          <w:rFonts w:ascii="Arial" w:eastAsia="Times New Roman" w:hAnsi="Arial" w:cs="Arial"/>
          <w:lang w:val="es-ES" w:eastAsia="es-EC"/>
        </w:rPr>
        <w:t>así como en el fortalecimiento de capacidades</w:t>
      </w:r>
      <w:r w:rsidR="001411B9">
        <w:rPr>
          <w:rFonts w:ascii="Arial" w:eastAsia="Times New Roman" w:hAnsi="Arial" w:cs="Arial"/>
          <w:lang w:val="es-ES" w:eastAsia="es-EC"/>
        </w:rPr>
        <w:t>, considerando las particularidades de cada uno de los actores</w:t>
      </w:r>
      <w:r w:rsidRPr="00472FA4">
        <w:rPr>
          <w:rFonts w:ascii="Arial" w:eastAsia="Times New Roman" w:hAnsi="Arial" w:cs="Arial"/>
          <w:lang w:val="es-ES" w:eastAsia="es-EC"/>
        </w:rPr>
        <w:t>.</w:t>
      </w:r>
    </w:p>
    <w:p w14:paraId="54A41357" w14:textId="77777777" w:rsidR="001411B9" w:rsidRDefault="001411B9" w:rsidP="00284021">
      <w:pPr>
        <w:spacing w:after="0" w:line="240" w:lineRule="auto"/>
        <w:jc w:val="both"/>
        <w:rPr>
          <w:rFonts w:ascii="Arial" w:eastAsia="Times New Roman" w:hAnsi="Arial" w:cs="Arial"/>
          <w:lang w:val="es-ES" w:eastAsia="es-EC"/>
        </w:rPr>
      </w:pPr>
    </w:p>
    <w:p w14:paraId="4147654D" w14:textId="02CFBBBE" w:rsidR="001411B9" w:rsidRDefault="00A419BF" w:rsidP="00284021">
      <w:pPr>
        <w:spacing w:after="0" w:line="240" w:lineRule="auto"/>
        <w:jc w:val="both"/>
        <w:rPr>
          <w:rFonts w:ascii="Arial" w:eastAsia="Times New Roman" w:hAnsi="Arial" w:cs="Arial"/>
          <w:lang w:val="es-ES" w:eastAsia="es-EC"/>
        </w:rPr>
      </w:pPr>
      <w:r>
        <w:rPr>
          <w:rFonts w:ascii="Arial" w:eastAsia="Times New Roman" w:hAnsi="Arial" w:cs="Arial"/>
          <w:lang w:val="es-ES" w:eastAsia="es-EC"/>
        </w:rPr>
        <w:t>Con base a lo indicado</w:t>
      </w:r>
      <w:r w:rsidR="001411B9">
        <w:rPr>
          <w:rFonts w:ascii="Arial" w:eastAsia="Times New Roman" w:hAnsi="Arial" w:cs="Arial"/>
          <w:lang w:val="es-ES" w:eastAsia="es-EC"/>
        </w:rPr>
        <w:t>,</w:t>
      </w:r>
      <w:r w:rsidR="000B737C">
        <w:rPr>
          <w:rFonts w:ascii="Arial" w:eastAsia="Times New Roman" w:hAnsi="Arial" w:cs="Arial"/>
          <w:lang w:val="es-ES" w:eastAsia="es-EC"/>
        </w:rPr>
        <w:t xml:space="preserve"> </w:t>
      </w:r>
      <w:r w:rsidR="001411B9">
        <w:rPr>
          <w:rFonts w:ascii="Arial" w:eastAsia="Times New Roman" w:hAnsi="Arial" w:cs="Arial"/>
          <w:lang w:val="es-ES" w:eastAsia="es-EC"/>
        </w:rPr>
        <w:t>se identifican 3 grupos de partes interesadas</w:t>
      </w:r>
      <w:r w:rsidR="000B737C">
        <w:rPr>
          <w:rFonts w:ascii="Arial" w:eastAsia="Times New Roman" w:hAnsi="Arial" w:cs="Arial"/>
          <w:lang w:val="es-ES" w:eastAsia="es-EC"/>
        </w:rPr>
        <w:t>, cuya caracterización se realiza en el siguiente apartado</w:t>
      </w:r>
      <w:r w:rsidR="001411B9">
        <w:rPr>
          <w:rFonts w:ascii="Arial" w:eastAsia="Times New Roman" w:hAnsi="Arial" w:cs="Arial"/>
          <w:lang w:val="es-ES" w:eastAsia="es-EC"/>
        </w:rPr>
        <w:t>:</w:t>
      </w:r>
    </w:p>
    <w:p w14:paraId="63144456" w14:textId="77777777" w:rsidR="001411B9" w:rsidRDefault="001411B9" w:rsidP="00284021">
      <w:pPr>
        <w:spacing w:after="0" w:line="240" w:lineRule="auto"/>
        <w:jc w:val="both"/>
        <w:rPr>
          <w:rFonts w:ascii="Arial" w:eastAsia="Times New Roman" w:hAnsi="Arial" w:cs="Arial"/>
          <w:lang w:val="es-ES" w:eastAsia="es-EC"/>
        </w:rPr>
      </w:pPr>
    </w:p>
    <w:p w14:paraId="5BDEA41A" w14:textId="77777777" w:rsidR="001411B9" w:rsidRDefault="001411B9" w:rsidP="00284021">
      <w:pPr>
        <w:pStyle w:val="ListParagraph"/>
        <w:numPr>
          <w:ilvl w:val="0"/>
          <w:numId w:val="1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Partes afectadas</w:t>
      </w:r>
    </w:p>
    <w:p w14:paraId="43F3FB8A" w14:textId="3F10C301" w:rsidR="00472FA4" w:rsidRDefault="001411B9" w:rsidP="00284021">
      <w:pPr>
        <w:pStyle w:val="ListParagraph"/>
        <w:numPr>
          <w:ilvl w:val="0"/>
          <w:numId w:val="1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Grupos vulnerables</w:t>
      </w:r>
    </w:p>
    <w:p w14:paraId="3E253113" w14:textId="03FC0DBA" w:rsidR="001411B9" w:rsidRPr="001411B9" w:rsidRDefault="001411B9" w:rsidP="00284021">
      <w:pPr>
        <w:pStyle w:val="ListParagraph"/>
        <w:numPr>
          <w:ilvl w:val="0"/>
          <w:numId w:val="1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Otras partes interesadas</w:t>
      </w:r>
    </w:p>
    <w:p w14:paraId="0205ACDC" w14:textId="77777777" w:rsidR="004221AB" w:rsidRDefault="004221AB" w:rsidP="00284021">
      <w:pPr>
        <w:spacing w:after="0" w:line="240" w:lineRule="auto"/>
        <w:jc w:val="both"/>
        <w:rPr>
          <w:rFonts w:ascii="Arial" w:eastAsia="Times New Roman" w:hAnsi="Arial" w:cs="Arial"/>
          <w:lang w:val="es-ES" w:eastAsia="es-EC"/>
        </w:rPr>
      </w:pPr>
    </w:p>
    <w:p w14:paraId="2EC53197" w14:textId="77777777" w:rsidR="004221AB" w:rsidRDefault="004221AB" w:rsidP="00284021">
      <w:pPr>
        <w:pStyle w:val="HTMLPreformatted"/>
        <w:ind w:left="708"/>
      </w:pPr>
      <w:r w:rsidRPr="004221AB">
        <w:rPr>
          <w:rFonts w:ascii="Arial" w:hAnsi="Arial" w:cs="Arial"/>
          <w:b/>
          <w:bCs/>
          <w:sz w:val="22"/>
          <w:szCs w:val="22"/>
        </w:rPr>
        <w:t>2.2. Partes afectadas</w:t>
      </w:r>
    </w:p>
    <w:p w14:paraId="5E0C3424" w14:textId="77777777" w:rsidR="004221AB" w:rsidRDefault="004221AB" w:rsidP="00284021">
      <w:pPr>
        <w:spacing w:after="0" w:line="240" w:lineRule="auto"/>
        <w:jc w:val="both"/>
        <w:rPr>
          <w:rFonts w:ascii="Arial" w:eastAsia="Times New Roman" w:hAnsi="Arial" w:cs="Arial"/>
          <w:lang w:val="es-ES" w:eastAsia="es-EC"/>
        </w:rPr>
      </w:pPr>
    </w:p>
    <w:p w14:paraId="15392219" w14:textId="2095F063" w:rsidR="00747EC0" w:rsidRDefault="000B737C" w:rsidP="00284021">
      <w:pPr>
        <w:spacing w:after="0" w:line="240" w:lineRule="auto"/>
        <w:jc w:val="both"/>
        <w:rPr>
          <w:rFonts w:ascii="Arial" w:eastAsia="Times New Roman" w:hAnsi="Arial" w:cs="Arial"/>
          <w:lang w:val="es-ES" w:eastAsia="es-EC"/>
        </w:rPr>
      </w:pPr>
      <w:r>
        <w:rPr>
          <w:rFonts w:ascii="Arial" w:eastAsia="Times New Roman" w:hAnsi="Arial" w:cs="Arial"/>
          <w:lang w:val="es-ES" w:eastAsia="es-EC"/>
        </w:rPr>
        <w:t>Involucra a todos aquellos actores que reciben el impacto directo del proyecto, en ese sentido h</w:t>
      </w:r>
      <w:r w:rsidR="004221AB" w:rsidRPr="004221AB">
        <w:rPr>
          <w:rFonts w:ascii="Arial" w:eastAsia="Times New Roman" w:hAnsi="Arial" w:cs="Arial"/>
          <w:lang w:val="es-ES" w:eastAsia="es-EC"/>
        </w:rPr>
        <w:t>acen referencia a:</w:t>
      </w:r>
    </w:p>
    <w:p w14:paraId="4BDDC477" w14:textId="77777777" w:rsidR="00747EC0" w:rsidRDefault="00747EC0" w:rsidP="00284021">
      <w:pPr>
        <w:spacing w:after="0" w:line="240" w:lineRule="auto"/>
        <w:jc w:val="both"/>
        <w:rPr>
          <w:rFonts w:ascii="Arial" w:eastAsia="Times New Roman" w:hAnsi="Arial" w:cs="Arial"/>
          <w:lang w:val="es-ES" w:eastAsia="es-EC"/>
        </w:rPr>
      </w:pPr>
    </w:p>
    <w:p w14:paraId="7DC38E7C" w14:textId="6E960808" w:rsidR="00D74DDA" w:rsidRDefault="00D74DDA" w:rsidP="00284021">
      <w:pPr>
        <w:spacing w:after="0" w:line="240" w:lineRule="auto"/>
        <w:jc w:val="both"/>
        <w:rPr>
          <w:rFonts w:ascii="Arial" w:eastAsia="Times New Roman" w:hAnsi="Arial" w:cs="Arial"/>
          <w:lang w:val="es-ES" w:eastAsia="es-EC"/>
        </w:rPr>
      </w:pPr>
      <w:r>
        <w:rPr>
          <w:rFonts w:ascii="Arial" w:eastAsia="Times New Roman" w:hAnsi="Arial" w:cs="Arial"/>
          <w:lang w:val="es-ES" w:eastAsia="es-EC"/>
        </w:rPr>
        <w:t>P</w:t>
      </w:r>
      <w:r w:rsidRPr="00747EC0">
        <w:rPr>
          <w:rFonts w:ascii="Arial" w:eastAsia="Times New Roman" w:hAnsi="Arial" w:cs="Arial"/>
          <w:lang w:val="es-ES" w:eastAsia="es-EC"/>
        </w:rPr>
        <w:t>ara el caso del Subcomponente 1.</w:t>
      </w:r>
      <w:r>
        <w:rPr>
          <w:rFonts w:ascii="Arial" w:eastAsia="Times New Roman" w:hAnsi="Arial" w:cs="Arial"/>
          <w:lang w:val="es-ES" w:eastAsia="es-EC"/>
        </w:rPr>
        <w:t>1</w:t>
      </w:r>
    </w:p>
    <w:p w14:paraId="528C61F0" w14:textId="77777777" w:rsidR="00D74DDA" w:rsidRDefault="00D74DDA" w:rsidP="00284021">
      <w:pPr>
        <w:spacing w:after="0" w:line="240" w:lineRule="auto"/>
        <w:jc w:val="both"/>
        <w:rPr>
          <w:rFonts w:ascii="Arial" w:eastAsia="Times New Roman" w:hAnsi="Arial" w:cs="Arial"/>
          <w:lang w:val="es-ES" w:eastAsia="es-EC"/>
        </w:rPr>
      </w:pPr>
    </w:p>
    <w:p w14:paraId="15C6E997" w14:textId="03C174F9" w:rsidR="00747EC0" w:rsidRDefault="00747EC0" w:rsidP="00284021">
      <w:pPr>
        <w:pStyle w:val="ListParagraph"/>
        <w:numPr>
          <w:ilvl w:val="0"/>
          <w:numId w:val="4"/>
        </w:numPr>
        <w:spacing w:after="0" w:line="240" w:lineRule="auto"/>
        <w:jc w:val="both"/>
        <w:rPr>
          <w:rFonts w:ascii="Arial" w:eastAsia="Times New Roman" w:hAnsi="Arial" w:cs="Arial"/>
          <w:lang w:val="es-ES" w:eastAsia="es-EC"/>
        </w:rPr>
      </w:pPr>
      <w:r w:rsidRPr="00747EC0">
        <w:rPr>
          <w:rFonts w:ascii="Arial" w:eastAsia="Times New Roman" w:hAnsi="Arial" w:cs="Arial"/>
          <w:lang w:val="es-ES" w:eastAsia="es-EC"/>
        </w:rPr>
        <w:t>F</w:t>
      </w:r>
      <w:r w:rsidR="004221AB" w:rsidRPr="00747EC0">
        <w:rPr>
          <w:rFonts w:ascii="Arial" w:eastAsia="Times New Roman" w:hAnsi="Arial" w:cs="Arial"/>
          <w:lang w:val="es-ES" w:eastAsia="es-EC"/>
        </w:rPr>
        <w:t>amilias beneficiarias del Programa que reciben un subsidio para construcción de vivienda totalmente subvencionad</w:t>
      </w:r>
      <w:r w:rsidR="00D74DDA">
        <w:rPr>
          <w:rFonts w:ascii="Arial" w:eastAsia="Times New Roman" w:hAnsi="Arial" w:cs="Arial"/>
          <w:lang w:val="es-ES" w:eastAsia="es-EC"/>
        </w:rPr>
        <w:t>a</w:t>
      </w:r>
      <w:r w:rsidR="004221AB" w:rsidRPr="00747EC0">
        <w:rPr>
          <w:rFonts w:ascii="Arial" w:eastAsia="Times New Roman" w:hAnsi="Arial" w:cs="Arial"/>
          <w:lang w:val="es-ES" w:eastAsia="es-EC"/>
        </w:rPr>
        <w:t>.</w:t>
      </w:r>
    </w:p>
    <w:p w14:paraId="3A2D8F4F" w14:textId="1D1BF092" w:rsidR="00D74DDA" w:rsidRDefault="00D74DDA" w:rsidP="00284021">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Personal de MIDUVI: Oficinas Técnicas y Matriz relacionadas con el proceso de selección y calificación de beneficiarios</w:t>
      </w:r>
    </w:p>
    <w:p w14:paraId="69637221" w14:textId="235D7269" w:rsidR="00D74DDA" w:rsidRDefault="00D74DDA" w:rsidP="00284021">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lastRenderedPageBreak/>
        <w:t xml:space="preserve">Personal Empresa Pública Creamos Infraestructura, responsables del proceso de contratación, ejecución, administración, fiscalización de obras. </w:t>
      </w:r>
    </w:p>
    <w:p w14:paraId="0AFC0FF7" w14:textId="77777777" w:rsidR="00747EC0" w:rsidRDefault="00747EC0" w:rsidP="00284021">
      <w:pPr>
        <w:pStyle w:val="ListParagraph"/>
        <w:spacing w:after="0" w:line="240" w:lineRule="auto"/>
        <w:jc w:val="both"/>
        <w:rPr>
          <w:rFonts w:ascii="Arial" w:eastAsia="Times New Roman" w:hAnsi="Arial" w:cs="Arial"/>
          <w:lang w:val="es-ES" w:eastAsia="es-EC"/>
        </w:rPr>
      </w:pPr>
    </w:p>
    <w:p w14:paraId="7F2419AC" w14:textId="6D588BAE" w:rsidR="00D74DDA" w:rsidRPr="00D74DDA" w:rsidRDefault="00D74DDA" w:rsidP="00284021">
      <w:pPr>
        <w:spacing w:after="0" w:line="240" w:lineRule="auto"/>
        <w:jc w:val="both"/>
        <w:rPr>
          <w:rFonts w:ascii="Arial" w:eastAsia="Times New Roman" w:hAnsi="Arial" w:cs="Arial"/>
          <w:lang w:val="es-ES" w:eastAsia="es-EC"/>
        </w:rPr>
      </w:pPr>
      <w:r w:rsidRPr="00D74DDA">
        <w:rPr>
          <w:rFonts w:ascii="Arial" w:eastAsia="Times New Roman" w:hAnsi="Arial" w:cs="Arial"/>
          <w:lang w:val="es-ES" w:eastAsia="es-EC"/>
        </w:rPr>
        <w:t>Para el caso del Subcomponente 1.2</w:t>
      </w:r>
    </w:p>
    <w:p w14:paraId="5848B94F" w14:textId="77777777" w:rsidR="00D74DDA" w:rsidRDefault="00D74DDA" w:rsidP="00284021">
      <w:pPr>
        <w:pStyle w:val="ListParagraph"/>
        <w:spacing w:after="0" w:line="240" w:lineRule="auto"/>
        <w:jc w:val="both"/>
        <w:rPr>
          <w:rFonts w:ascii="Arial" w:eastAsia="Times New Roman" w:hAnsi="Arial" w:cs="Arial"/>
          <w:lang w:val="es-ES" w:eastAsia="es-EC"/>
        </w:rPr>
      </w:pPr>
    </w:p>
    <w:p w14:paraId="1743DCCF" w14:textId="2833CD61" w:rsidR="00D74DDA" w:rsidRDefault="00D74DDA" w:rsidP="00284021">
      <w:pPr>
        <w:pStyle w:val="ListParagraph"/>
        <w:numPr>
          <w:ilvl w:val="0"/>
          <w:numId w:val="4"/>
        </w:numPr>
        <w:spacing w:after="0" w:line="240" w:lineRule="auto"/>
        <w:jc w:val="both"/>
        <w:rPr>
          <w:rFonts w:ascii="Arial" w:eastAsia="Times New Roman" w:hAnsi="Arial" w:cs="Arial"/>
          <w:lang w:val="es-ES" w:eastAsia="es-EC"/>
        </w:rPr>
      </w:pPr>
      <w:r w:rsidRPr="00747EC0">
        <w:rPr>
          <w:rFonts w:ascii="Arial" w:eastAsia="Times New Roman" w:hAnsi="Arial" w:cs="Arial"/>
          <w:lang w:val="es-ES" w:eastAsia="es-EC"/>
        </w:rPr>
        <w:t xml:space="preserve">Familias beneficiarias del Programa </w:t>
      </w:r>
      <w:r>
        <w:rPr>
          <w:rFonts w:ascii="Arial" w:eastAsia="Times New Roman" w:hAnsi="Arial" w:cs="Arial"/>
          <w:lang w:val="es-ES" w:eastAsia="es-EC"/>
        </w:rPr>
        <w:t xml:space="preserve">de subsidios parciales para la adquisición de viviendas parcialmente </w:t>
      </w:r>
      <w:r w:rsidRPr="00747EC0">
        <w:rPr>
          <w:rFonts w:ascii="Arial" w:eastAsia="Times New Roman" w:hAnsi="Arial" w:cs="Arial"/>
          <w:lang w:val="es-ES" w:eastAsia="es-EC"/>
        </w:rPr>
        <w:t>subvencionad</w:t>
      </w:r>
      <w:r>
        <w:rPr>
          <w:rFonts w:ascii="Arial" w:eastAsia="Times New Roman" w:hAnsi="Arial" w:cs="Arial"/>
          <w:lang w:val="es-ES" w:eastAsia="es-EC"/>
        </w:rPr>
        <w:t>a</w:t>
      </w:r>
      <w:r w:rsidRPr="00747EC0">
        <w:rPr>
          <w:rFonts w:ascii="Arial" w:eastAsia="Times New Roman" w:hAnsi="Arial" w:cs="Arial"/>
          <w:lang w:val="es-ES" w:eastAsia="es-EC"/>
        </w:rPr>
        <w:t>.</w:t>
      </w:r>
    </w:p>
    <w:p w14:paraId="217AA7F9" w14:textId="27FF2C54" w:rsidR="00D74DDA" w:rsidRDefault="00D74DDA" w:rsidP="00284021">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Personal de MIDUVI: Oficinas Técnicas y Matriz relacionadas con el proceso de selección y calificación de beneficiarios de subsidios parciales, y de actividades de control.</w:t>
      </w:r>
    </w:p>
    <w:p w14:paraId="1FB748BD" w14:textId="1FD7769B" w:rsidR="00D74DDA" w:rsidRDefault="00D74DDA" w:rsidP="00284021">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Promotores/constructores de vivienda de interés social que aplican al programa de subsidios parciales</w:t>
      </w:r>
    </w:p>
    <w:p w14:paraId="20DB2667" w14:textId="77777777" w:rsidR="00D74DDA" w:rsidRDefault="00D74DDA" w:rsidP="00284021">
      <w:pPr>
        <w:pStyle w:val="ListParagraph"/>
        <w:spacing w:after="0" w:line="240" w:lineRule="auto"/>
        <w:jc w:val="both"/>
        <w:rPr>
          <w:rFonts w:ascii="Arial" w:eastAsia="Times New Roman" w:hAnsi="Arial" w:cs="Arial"/>
          <w:lang w:val="es-ES" w:eastAsia="es-EC"/>
        </w:rPr>
      </w:pPr>
    </w:p>
    <w:p w14:paraId="304E5B0D" w14:textId="24F4F024" w:rsidR="00D74DDA" w:rsidRDefault="004221AB" w:rsidP="00284021">
      <w:pPr>
        <w:spacing w:after="0" w:line="240" w:lineRule="auto"/>
        <w:jc w:val="both"/>
        <w:rPr>
          <w:rFonts w:ascii="Arial" w:eastAsia="Times New Roman" w:hAnsi="Arial" w:cs="Arial"/>
          <w:lang w:val="es-ES" w:eastAsia="es-EC"/>
        </w:rPr>
      </w:pPr>
      <w:r w:rsidRPr="00D74DDA">
        <w:rPr>
          <w:rFonts w:ascii="Arial" w:eastAsia="Times New Roman" w:hAnsi="Arial" w:cs="Arial"/>
          <w:lang w:val="es-ES" w:eastAsia="es-EC"/>
        </w:rPr>
        <w:t>Para el caso del Subcomponente 2</w:t>
      </w:r>
      <w:r w:rsidR="00D74DDA">
        <w:rPr>
          <w:rFonts w:ascii="Arial" w:eastAsia="Times New Roman" w:hAnsi="Arial" w:cs="Arial"/>
          <w:lang w:val="es-ES" w:eastAsia="es-EC"/>
        </w:rPr>
        <w:t>.1</w:t>
      </w:r>
      <w:r w:rsidRPr="00D74DDA">
        <w:rPr>
          <w:rFonts w:ascii="Arial" w:eastAsia="Times New Roman" w:hAnsi="Arial" w:cs="Arial"/>
          <w:lang w:val="es-ES" w:eastAsia="es-EC"/>
        </w:rPr>
        <w:t xml:space="preserve"> </w:t>
      </w:r>
    </w:p>
    <w:p w14:paraId="48E46A02" w14:textId="77777777" w:rsidR="00D74DDA" w:rsidRDefault="00D74DDA" w:rsidP="00284021">
      <w:pPr>
        <w:spacing w:after="0" w:line="240" w:lineRule="auto"/>
        <w:jc w:val="both"/>
        <w:rPr>
          <w:rFonts w:ascii="Arial" w:eastAsia="Times New Roman" w:hAnsi="Arial" w:cs="Arial"/>
          <w:lang w:val="es-ES" w:eastAsia="es-EC"/>
        </w:rPr>
      </w:pPr>
    </w:p>
    <w:p w14:paraId="548961E0" w14:textId="37556E8D" w:rsidR="00D74DDA" w:rsidRDefault="0027102B" w:rsidP="00284021">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Personas</w:t>
      </w:r>
      <w:r w:rsidRPr="00D74DDA">
        <w:rPr>
          <w:rFonts w:ascii="Arial" w:eastAsia="Times New Roman" w:hAnsi="Arial" w:cs="Arial"/>
          <w:lang w:val="es-ES" w:eastAsia="es-EC"/>
        </w:rPr>
        <w:t xml:space="preserve"> </w:t>
      </w:r>
      <w:r w:rsidR="004221AB" w:rsidRPr="00D74DDA">
        <w:rPr>
          <w:rFonts w:ascii="Arial" w:eastAsia="Times New Roman" w:hAnsi="Arial" w:cs="Arial"/>
          <w:lang w:val="es-ES" w:eastAsia="es-EC"/>
        </w:rPr>
        <w:t>residentes de los barrios seleccionados</w:t>
      </w:r>
      <w:r w:rsidR="00D74DDA">
        <w:rPr>
          <w:rFonts w:ascii="Arial" w:eastAsia="Times New Roman" w:hAnsi="Arial" w:cs="Arial"/>
          <w:lang w:val="es-ES" w:eastAsia="es-EC"/>
        </w:rPr>
        <w:t xml:space="preserve"> en donde se ejecutarán las obras de mejoramiento de barrios</w:t>
      </w:r>
      <w:r w:rsidR="000B737C" w:rsidRPr="00D74DDA">
        <w:rPr>
          <w:rFonts w:ascii="Arial" w:eastAsia="Times New Roman" w:hAnsi="Arial" w:cs="Arial"/>
          <w:lang w:val="es-ES" w:eastAsia="es-EC"/>
        </w:rPr>
        <w:t>.</w:t>
      </w:r>
      <w:r w:rsidR="004221AB" w:rsidRPr="00D74DDA">
        <w:rPr>
          <w:rFonts w:ascii="Arial" w:eastAsia="Times New Roman" w:hAnsi="Arial" w:cs="Arial"/>
          <w:lang w:val="es-ES" w:eastAsia="es-EC"/>
        </w:rPr>
        <w:t xml:space="preserve">  </w:t>
      </w:r>
    </w:p>
    <w:p w14:paraId="375B68DF" w14:textId="4E1A0946" w:rsidR="00D74DDA" w:rsidRDefault="00D74DDA" w:rsidP="00284021">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Personal de MIDUVI: Oficinas Técnicas y Matriz relacionadas con el proceso de selección y calificación de beneficiarios</w:t>
      </w:r>
    </w:p>
    <w:p w14:paraId="48D31684" w14:textId="09A37506" w:rsidR="00D74DDA" w:rsidRDefault="00D74DDA" w:rsidP="00284021">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Personal Empresa Pública Creamos Infraestructura, responsables del proceso de contratación, ejecución, administración, fiscalización de obras. </w:t>
      </w:r>
    </w:p>
    <w:p w14:paraId="433AFC98" w14:textId="5BC087A4" w:rsidR="004221AB" w:rsidRPr="00D74DDA" w:rsidRDefault="004221AB" w:rsidP="00284021">
      <w:pPr>
        <w:spacing w:after="0" w:line="240" w:lineRule="auto"/>
        <w:ind w:left="360"/>
        <w:jc w:val="both"/>
        <w:rPr>
          <w:rFonts w:ascii="Arial" w:eastAsia="Times New Roman" w:hAnsi="Arial" w:cs="Arial"/>
          <w:lang w:val="es-ES" w:eastAsia="es-EC"/>
        </w:rPr>
      </w:pPr>
      <w:r w:rsidRPr="00D74DDA">
        <w:rPr>
          <w:rFonts w:ascii="Arial" w:eastAsia="Times New Roman" w:hAnsi="Arial" w:cs="Arial"/>
          <w:lang w:val="es-ES" w:eastAsia="es-EC"/>
        </w:rPr>
        <w:t xml:space="preserve">                                                                       </w:t>
      </w:r>
    </w:p>
    <w:p w14:paraId="3E2551A5" w14:textId="1CDCEDE6" w:rsidR="00D74DDA" w:rsidRPr="008E7653" w:rsidRDefault="00D74DDA" w:rsidP="00284021">
      <w:pPr>
        <w:spacing w:after="0" w:line="240" w:lineRule="auto"/>
        <w:jc w:val="both"/>
        <w:rPr>
          <w:rFonts w:ascii="Arial" w:eastAsia="Times New Roman" w:hAnsi="Arial" w:cs="Arial"/>
          <w:lang w:val="es-ES" w:eastAsia="es-EC"/>
        </w:rPr>
      </w:pPr>
      <w:r w:rsidRPr="008E7653">
        <w:rPr>
          <w:rFonts w:ascii="Arial" w:eastAsia="Times New Roman" w:hAnsi="Arial" w:cs="Arial"/>
          <w:lang w:val="es-ES" w:eastAsia="es-EC"/>
        </w:rPr>
        <w:t xml:space="preserve">Para el caso del Subcomponente 2.2 </w:t>
      </w:r>
    </w:p>
    <w:p w14:paraId="38B9EDD3" w14:textId="77777777" w:rsidR="00D74DDA" w:rsidRPr="00A419BF" w:rsidRDefault="00D74DDA" w:rsidP="00284021">
      <w:pPr>
        <w:spacing w:after="0" w:line="240" w:lineRule="auto"/>
        <w:jc w:val="both"/>
        <w:rPr>
          <w:rFonts w:ascii="Arial" w:eastAsia="Times New Roman" w:hAnsi="Arial" w:cs="Arial"/>
          <w:lang w:val="es-ES" w:eastAsia="es-EC"/>
        </w:rPr>
      </w:pPr>
    </w:p>
    <w:p w14:paraId="152A7017" w14:textId="6BCE1527" w:rsidR="00A52B6C" w:rsidRPr="008E7653" w:rsidRDefault="00A52B6C" w:rsidP="00284021">
      <w:pPr>
        <w:pStyle w:val="ListParagraph"/>
        <w:numPr>
          <w:ilvl w:val="0"/>
          <w:numId w:val="4"/>
        </w:numPr>
        <w:spacing w:after="0" w:line="240" w:lineRule="auto"/>
        <w:jc w:val="both"/>
        <w:rPr>
          <w:rFonts w:ascii="Arial" w:hAnsi="Arial" w:cs="Arial"/>
          <w:b/>
          <w:bCs/>
        </w:rPr>
      </w:pPr>
      <w:r>
        <w:rPr>
          <w:rFonts w:ascii="Arial" w:eastAsia="Times New Roman" w:hAnsi="Arial" w:cs="Arial"/>
          <w:lang w:val="es-ES" w:eastAsia="es-EC"/>
        </w:rPr>
        <w:t xml:space="preserve">Gobiernos Autónomos </w:t>
      </w:r>
      <w:r w:rsidR="00287F86">
        <w:rPr>
          <w:rFonts w:ascii="Arial" w:eastAsia="Times New Roman" w:hAnsi="Arial" w:cs="Arial"/>
          <w:lang w:val="es-ES" w:eastAsia="es-EC"/>
        </w:rPr>
        <w:t>Descentralizados</w:t>
      </w:r>
    </w:p>
    <w:p w14:paraId="3F256C98" w14:textId="637ED796" w:rsidR="006503FC" w:rsidRPr="008E7653" w:rsidRDefault="00572C38" w:rsidP="00284021">
      <w:pPr>
        <w:pStyle w:val="ListParagraph"/>
        <w:numPr>
          <w:ilvl w:val="0"/>
          <w:numId w:val="4"/>
        </w:numPr>
        <w:spacing w:after="0" w:line="240" w:lineRule="auto"/>
        <w:jc w:val="both"/>
        <w:rPr>
          <w:rFonts w:ascii="Arial" w:hAnsi="Arial" w:cs="Arial"/>
          <w:b/>
          <w:bCs/>
        </w:rPr>
      </w:pPr>
      <w:r>
        <w:rPr>
          <w:rFonts w:ascii="Arial" w:eastAsia="Times New Roman" w:hAnsi="Arial" w:cs="Arial"/>
          <w:lang w:val="es-ES" w:eastAsia="es-EC"/>
        </w:rPr>
        <w:t>Empresa Pública Creamos Infraestructura/</w:t>
      </w:r>
      <w:r w:rsidR="00A52B6C">
        <w:rPr>
          <w:rFonts w:ascii="Arial" w:eastAsia="Times New Roman" w:hAnsi="Arial" w:cs="Arial"/>
          <w:lang w:val="es-ES" w:eastAsia="es-EC"/>
        </w:rPr>
        <w:t>Contratistas:</w:t>
      </w:r>
      <w:r w:rsidR="007A6AA4">
        <w:rPr>
          <w:rFonts w:ascii="Arial" w:eastAsia="Times New Roman" w:hAnsi="Arial" w:cs="Arial"/>
          <w:lang w:val="es-ES" w:eastAsia="es-EC"/>
        </w:rPr>
        <w:t>/</w:t>
      </w:r>
      <w:r w:rsidR="00A52B6C">
        <w:rPr>
          <w:rFonts w:ascii="Arial" w:eastAsia="Times New Roman" w:hAnsi="Arial" w:cs="Arial"/>
          <w:lang w:val="es-ES" w:eastAsia="es-EC"/>
        </w:rPr>
        <w:t xml:space="preserve"> consultores </w:t>
      </w:r>
      <w:r w:rsidR="00162121">
        <w:rPr>
          <w:rFonts w:ascii="Arial" w:eastAsia="Times New Roman" w:hAnsi="Arial" w:cs="Arial"/>
          <w:lang w:val="es-ES" w:eastAsia="es-EC"/>
        </w:rPr>
        <w:t>a cargo de estudios</w:t>
      </w:r>
    </w:p>
    <w:p w14:paraId="6C9CA866" w14:textId="77777777" w:rsidR="00807CB7" w:rsidRPr="008E7653" w:rsidRDefault="006503FC" w:rsidP="00284021">
      <w:pPr>
        <w:pStyle w:val="ListParagraph"/>
        <w:numPr>
          <w:ilvl w:val="0"/>
          <w:numId w:val="4"/>
        </w:numPr>
        <w:spacing w:after="0" w:line="240" w:lineRule="auto"/>
        <w:jc w:val="both"/>
        <w:rPr>
          <w:rFonts w:ascii="Arial" w:hAnsi="Arial" w:cs="Arial"/>
          <w:b/>
          <w:bCs/>
        </w:rPr>
      </w:pPr>
      <w:r>
        <w:rPr>
          <w:rFonts w:ascii="Arial" w:eastAsia="Times New Roman" w:hAnsi="Arial" w:cs="Arial"/>
          <w:lang w:val="es-ES" w:eastAsia="es-EC"/>
        </w:rPr>
        <w:t xml:space="preserve">Proveedores de servicios públicos (energía, agua </w:t>
      </w:r>
      <w:r w:rsidR="00D9590A">
        <w:rPr>
          <w:rFonts w:ascii="Arial" w:eastAsia="Times New Roman" w:hAnsi="Arial" w:cs="Arial"/>
          <w:lang w:val="es-ES" w:eastAsia="es-EC"/>
        </w:rPr>
        <w:t>desagüe, manejo residuos, comunicaciones</w:t>
      </w:r>
      <w:r w:rsidR="0097687F">
        <w:rPr>
          <w:rFonts w:ascii="Arial" w:eastAsia="Times New Roman" w:hAnsi="Arial" w:cs="Arial"/>
          <w:lang w:val="es-ES" w:eastAsia="es-EC"/>
        </w:rPr>
        <w:t>, etc.)</w:t>
      </w:r>
    </w:p>
    <w:p w14:paraId="149053DD" w14:textId="02358848" w:rsidR="00807CB7" w:rsidRPr="008E7653" w:rsidRDefault="00807CB7" w:rsidP="00284021">
      <w:pPr>
        <w:pStyle w:val="ListParagraph"/>
        <w:numPr>
          <w:ilvl w:val="0"/>
          <w:numId w:val="4"/>
        </w:numPr>
        <w:spacing w:after="0" w:line="240" w:lineRule="auto"/>
        <w:jc w:val="both"/>
        <w:rPr>
          <w:rFonts w:ascii="Arial" w:hAnsi="Arial" w:cs="Arial"/>
          <w:b/>
          <w:bCs/>
        </w:rPr>
      </w:pPr>
      <w:r>
        <w:rPr>
          <w:rFonts w:ascii="Arial" w:eastAsia="Times New Roman" w:hAnsi="Arial" w:cs="Arial"/>
          <w:lang w:val="es-ES" w:eastAsia="es-EC"/>
        </w:rPr>
        <w:t>Comerciantes</w:t>
      </w:r>
      <w:r w:rsidR="00BC6681">
        <w:rPr>
          <w:rFonts w:ascii="Arial" w:eastAsia="Times New Roman" w:hAnsi="Arial" w:cs="Arial"/>
          <w:lang w:val="es-ES" w:eastAsia="es-EC"/>
        </w:rPr>
        <w:t xml:space="preserve">, negocios que ofrecen </w:t>
      </w:r>
      <w:r w:rsidR="00F97FFB">
        <w:rPr>
          <w:rFonts w:ascii="Arial" w:eastAsia="Times New Roman" w:hAnsi="Arial" w:cs="Arial"/>
          <w:lang w:val="es-ES" w:eastAsia="es-EC"/>
        </w:rPr>
        <w:t>bienes</w:t>
      </w:r>
      <w:r w:rsidR="00BC6681">
        <w:rPr>
          <w:rFonts w:ascii="Arial" w:eastAsia="Times New Roman" w:hAnsi="Arial" w:cs="Arial"/>
          <w:lang w:val="es-ES" w:eastAsia="es-EC"/>
        </w:rPr>
        <w:t xml:space="preserve"> y servicios a los residentes de los barrios </w:t>
      </w:r>
      <w:r w:rsidR="00F97FFB">
        <w:rPr>
          <w:rFonts w:ascii="Arial" w:eastAsia="Times New Roman" w:hAnsi="Arial" w:cs="Arial"/>
          <w:lang w:val="es-ES" w:eastAsia="es-EC"/>
        </w:rPr>
        <w:t>donde se realizarán las intervenciones</w:t>
      </w:r>
    </w:p>
    <w:p w14:paraId="12EAB99E" w14:textId="3FD6E2E3" w:rsidR="00D74DDA" w:rsidRPr="00A419BF" w:rsidRDefault="00A103B2" w:rsidP="00284021">
      <w:pPr>
        <w:pStyle w:val="ListParagraph"/>
        <w:numPr>
          <w:ilvl w:val="0"/>
          <w:numId w:val="4"/>
        </w:numPr>
        <w:spacing w:after="0" w:line="240" w:lineRule="auto"/>
        <w:jc w:val="both"/>
        <w:rPr>
          <w:rFonts w:ascii="Arial" w:hAnsi="Arial" w:cs="Arial"/>
          <w:b/>
          <w:bCs/>
        </w:rPr>
      </w:pPr>
      <w:r>
        <w:rPr>
          <w:rFonts w:ascii="Arial" w:eastAsia="Times New Roman" w:hAnsi="Arial" w:cs="Arial"/>
          <w:lang w:val="es-ES" w:eastAsia="es-EC"/>
        </w:rPr>
        <w:t xml:space="preserve">Personas residentes de los barrios seleccionados en donde se </w:t>
      </w:r>
      <w:r w:rsidR="00B64826">
        <w:rPr>
          <w:rFonts w:ascii="Arial" w:eastAsia="Times New Roman" w:hAnsi="Arial" w:cs="Arial"/>
          <w:lang w:val="es-ES" w:eastAsia="es-EC"/>
        </w:rPr>
        <w:t>ejecutarán</w:t>
      </w:r>
      <w:r>
        <w:rPr>
          <w:rFonts w:ascii="Arial" w:eastAsia="Times New Roman" w:hAnsi="Arial" w:cs="Arial"/>
          <w:lang w:val="es-ES" w:eastAsia="es-EC"/>
        </w:rPr>
        <w:t xml:space="preserve"> las obras de mejoramiento de barrios </w:t>
      </w:r>
    </w:p>
    <w:p w14:paraId="08A54E23" w14:textId="37377FE7" w:rsidR="00D74DDA" w:rsidRPr="00A419BF" w:rsidRDefault="00D74DDA" w:rsidP="00284021">
      <w:pPr>
        <w:pStyle w:val="HTMLPreformatted"/>
        <w:ind w:left="708"/>
        <w:jc w:val="both"/>
        <w:rPr>
          <w:rFonts w:ascii="Arial" w:hAnsi="Arial" w:cs="Arial"/>
          <w:b/>
          <w:bCs/>
          <w:sz w:val="22"/>
          <w:szCs w:val="22"/>
        </w:rPr>
      </w:pPr>
    </w:p>
    <w:p w14:paraId="6732961C" w14:textId="1AB59E2B" w:rsidR="00FC65FF" w:rsidRPr="00A419BF" w:rsidRDefault="00FC65FF" w:rsidP="00284021">
      <w:pPr>
        <w:pStyle w:val="HTMLPreformatted"/>
        <w:ind w:left="708"/>
        <w:jc w:val="both"/>
        <w:rPr>
          <w:rFonts w:ascii="Arial" w:hAnsi="Arial" w:cs="Arial"/>
          <w:b/>
          <w:bCs/>
          <w:sz w:val="22"/>
          <w:szCs w:val="22"/>
        </w:rPr>
      </w:pPr>
    </w:p>
    <w:p w14:paraId="3C7C64D1" w14:textId="2C12D489" w:rsidR="00FC65FF" w:rsidRDefault="00FC65FF" w:rsidP="00FC65FF">
      <w:pPr>
        <w:spacing w:after="0" w:line="240" w:lineRule="auto"/>
        <w:jc w:val="both"/>
        <w:rPr>
          <w:rFonts w:ascii="Arial" w:eastAsia="Times New Roman" w:hAnsi="Arial" w:cs="Arial"/>
          <w:lang w:val="es-ES" w:eastAsia="es-EC"/>
        </w:rPr>
      </w:pPr>
      <w:r w:rsidRPr="00A419BF">
        <w:rPr>
          <w:rFonts w:ascii="Arial" w:eastAsia="Times New Roman" w:hAnsi="Arial" w:cs="Arial"/>
          <w:lang w:val="es-ES" w:eastAsia="es-EC"/>
        </w:rPr>
        <w:t>Para el caso de</w:t>
      </w:r>
      <w:r w:rsidR="00AD5D38">
        <w:rPr>
          <w:rFonts w:ascii="Arial" w:eastAsia="Times New Roman" w:hAnsi="Arial" w:cs="Arial"/>
          <w:lang w:val="es-ES" w:eastAsia="es-EC"/>
        </w:rPr>
        <w:t>l</w:t>
      </w:r>
      <w:r w:rsidRPr="00A419BF">
        <w:rPr>
          <w:rFonts w:ascii="Arial" w:eastAsia="Times New Roman" w:hAnsi="Arial" w:cs="Arial"/>
          <w:lang w:val="es-ES" w:eastAsia="es-EC"/>
        </w:rPr>
        <w:t xml:space="preserve"> Component</w:t>
      </w:r>
      <w:r w:rsidR="00AD5D38">
        <w:rPr>
          <w:rFonts w:ascii="Arial" w:eastAsia="Times New Roman" w:hAnsi="Arial" w:cs="Arial"/>
          <w:lang w:val="es-ES" w:eastAsia="es-EC"/>
        </w:rPr>
        <w:t>e</w:t>
      </w:r>
      <w:r w:rsidRPr="00A419BF">
        <w:rPr>
          <w:rFonts w:ascii="Arial" w:eastAsia="Times New Roman" w:hAnsi="Arial" w:cs="Arial"/>
          <w:lang w:val="es-ES" w:eastAsia="es-EC"/>
        </w:rPr>
        <w:t xml:space="preserve"> 3</w:t>
      </w:r>
      <w:r w:rsidR="00A717E2">
        <w:rPr>
          <w:rFonts w:ascii="Arial" w:eastAsia="Times New Roman" w:hAnsi="Arial" w:cs="Arial"/>
          <w:lang w:val="es-ES" w:eastAsia="es-EC"/>
        </w:rPr>
        <w:t>, los actores no se pueden definir con especificidad, pero dado que es un componente de activación por emergencia, los actores relevantes podrían ser:</w:t>
      </w:r>
    </w:p>
    <w:p w14:paraId="2D4E571C" w14:textId="7E6E5BFC" w:rsidR="00A717E2" w:rsidRDefault="00A717E2" w:rsidP="00A717E2">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Autoridades </w:t>
      </w:r>
      <w:r w:rsidR="00420960">
        <w:rPr>
          <w:rFonts w:ascii="Arial" w:eastAsia="Times New Roman" w:hAnsi="Arial" w:cs="Arial"/>
          <w:lang w:val="es-ES" w:eastAsia="es-EC"/>
        </w:rPr>
        <w:t>encargadas de planificación y gestión de emergencias (</w:t>
      </w:r>
      <w:r w:rsidR="009C1A6B">
        <w:rPr>
          <w:rFonts w:ascii="Arial" w:eastAsia="Times New Roman" w:hAnsi="Arial" w:cs="Arial"/>
          <w:lang w:val="es-ES" w:eastAsia="es-EC"/>
        </w:rPr>
        <w:t xml:space="preserve">Servicio </w:t>
      </w:r>
      <w:r w:rsidR="009C4060">
        <w:rPr>
          <w:rFonts w:ascii="Arial" w:eastAsia="Times New Roman" w:hAnsi="Arial" w:cs="Arial"/>
          <w:lang w:val="es-ES" w:eastAsia="es-EC"/>
        </w:rPr>
        <w:t xml:space="preserve">Nacional de Gestión de Riesgos </w:t>
      </w:r>
      <w:r w:rsidR="009C1A6B">
        <w:rPr>
          <w:rFonts w:ascii="Arial" w:eastAsia="Times New Roman" w:hAnsi="Arial" w:cs="Arial"/>
          <w:lang w:val="es-ES" w:eastAsia="es-EC"/>
        </w:rPr>
        <w:t xml:space="preserve">y Emergencias </w:t>
      </w:r>
      <w:r w:rsidR="009C4060">
        <w:rPr>
          <w:rFonts w:ascii="Arial" w:eastAsia="Times New Roman" w:hAnsi="Arial" w:cs="Arial"/>
          <w:lang w:val="es-ES" w:eastAsia="es-EC"/>
        </w:rPr>
        <w:t>(SNGR</w:t>
      </w:r>
      <w:r w:rsidR="009C1A6B">
        <w:rPr>
          <w:rFonts w:ascii="Arial" w:eastAsia="Times New Roman" w:hAnsi="Arial" w:cs="Arial"/>
          <w:lang w:val="es-ES" w:eastAsia="es-EC"/>
        </w:rPr>
        <w:t>E</w:t>
      </w:r>
      <w:r w:rsidR="009C4060">
        <w:rPr>
          <w:rFonts w:ascii="Arial" w:eastAsia="Times New Roman" w:hAnsi="Arial" w:cs="Arial"/>
          <w:lang w:val="es-ES" w:eastAsia="es-EC"/>
        </w:rPr>
        <w:t>), Comités de Operaciones de Emergencia (COE)</w:t>
      </w:r>
    </w:p>
    <w:p w14:paraId="2044FBC1" w14:textId="1013B0AA" w:rsidR="008616EE" w:rsidRDefault="008616EE" w:rsidP="00A717E2">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Gobiernos Autónomos </w:t>
      </w:r>
      <w:r w:rsidR="005408D2">
        <w:rPr>
          <w:rFonts w:ascii="Arial" w:eastAsia="Times New Roman" w:hAnsi="Arial" w:cs="Arial"/>
          <w:lang w:val="es-ES" w:eastAsia="es-EC"/>
        </w:rPr>
        <w:t>Descentralizados (y sus comités de operaciones de emergencia local)</w:t>
      </w:r>
    </w:p>
    <w:p w14:paraId="5A26562A" w14:textId="02D1EBFA" w:rsidR="0009269E" w:rsidRPr="008E7653" w:rsidRDefault="007A6AA4" w:rsidP="008E7653">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 Coordinaciones Zonales Regionales / Oficinas Técnicas de Prestación de </w:t>
      </w:r>
      <w:proofErr w:type="spellStart"/>
      <w:r>
        <w:rPr>
          <w:rFonts w:ascii="Arial" w:eastAsia="Times New Roman" w:hAnsi="Arial" w:cs="Arial"/>
          <w:lang w:val="es-ES" w:eastAsia="es-EC"/>
        </w:rPr>
        <w:t>Servicios</w:t>
      </w:r>
      <w:r w:rsidR="0009269E" w:rsidRPr="008E7653">
        <w:rPr>
          <w:rFonts w:ascii="Arial" w:eastAsia="Times New Roman" w:hAnsi="Arial" w:cs="Arial"/>
          <w:lang w:val="es-ES" w:eastAsia="es-EC"/>
        </w:rPr>
        <w:t>Población</w:t>
      </w:r>
      <w:proofErr w:type="spellEnd"/>
      <w:r w:rsidR="0009269E" w:rsidRPr="008E7653">
        <w:rPr>
          <w:rFonts w:ascii="Arial" w:eastAsia="Times New Roman" w:hAnsi="Arial" w:cs="Arial"/>
          <w:lang w:val="es-ES" w:eastAsia="es-EC"/>
        </w:rPr>
        <w:t xml:space="preserve"> </w:t>
      </w:r>
      <w:r w:rsidR="00D13B06">
        <w:rPr>
          <w:rFonts w:ascii="Arial" w:eastAsia="Times New Roman" w:hAnsi="Arial" w:cs="Arial"/>
          <w:lang w:val="es-ES" w:eastAsia="es-EC"/>
        </w:rPr>
        <w:t>en general y</w:t>
      </w:r>
      <w:r w:rsidR="00511F4C">
        <w:rPr>
          <w:rFonts w:ascii="Arial" w:eastAsia="Times New Roman" w:hAnsi="Arial" w:cs="Arial"/>
          <w:lang w:val="es-ES" w:eastAsia="es-EC"/>
        </w:rPr>
        <w:t xml:space="preserve"> </w:t>
      </w:r>
      <w:r w:rsidR="00D13B06">
        <w:rPr>
          <w:rFonts w:ascii="Arial" w:eastAsia="Times New Roman" w:hAnsi="Arial" w:cs="Arial"/>
          <w:lang w:val="es-ES" w:eastAsia="es-EC"/>
        </w:rPr>
        <w:t>vulnerables</w:t>
      </w:r>
      <w:r w:rsidR="00511F4C">
        <w:rPr>
          <w:rFonts w:ascii="Arial" w:eastAsia="Times New Roman" w:hAnsi="Arial" w:cs="Arial"/>
          <w:lang w:val="es-ES" w:eastAsia="es-EC"/>
        </w:rPr>
        <w:t xml:space="preserve">/menos favorecidas </w:t>
      </w:r>
      <w:r w:rsidR="0009269E" w:rsidRPr="008E7653">
        <w:rPr>
          <w:rFonts w:ascii="Arial" w:eastAsia="Times New Roman" w:hAnsi="Arial" w:cs="Arial"/>
          <w:lang w:val="es-ES" w:eastAsia="es-EC"/>
        </w:rPr>
        <w:t>afectadas</w:t>
      </w:r>
      <w:r w:rsidR="00D13B06">
        <w:rPr>
          <w:rFonts w:ascii="Arial" w:eastAsia="Times New Roman" w:hAnsi="Arial" w:cs="Arial"/>
          <w:lang w:val="es-ES" w:eastAsia="es-EC"/>
        </w:rPr>
        <w:t xml:space="preserve"> </w:t>
      </w:r>
      <w:r w:rsidR="0009269E" w:rsidRPr="008E7653">
        <w:rPr>
          <w:rFonts w:ascii="Arial" w:eastAsia="Times New Roman" w:hAnsi="Arial" w:cs="Arial"/>
          <w:lang w:val="es-ES" w:eastAsia="es-EC"/>
        </w:rPr>
        <w:t>en las áreas donde ocurrieron las emergencias</w:t>
      </w:r>
    </w:p>
    <w:p w14:paraId="180AAFC3" w14:textId="6D059BF0" w:rsidR="00FC65FF" w:rsidRPr="00A419BF" w:rsidRDefault="00FC65FF" w:rsidP="00FC65FF">
      <w:pPr>
        <w:spacing w:after="0" w:line="240" w:lineRule="auto"/>
        <w:jc w:val="both"/>
        <w:rPr>
          <w:rFonts w:ascii="Arial" w:eastAsia="Times New Roman" w:hAnsi="Arial" w:cs="Arial"/>
          <w:lang w:val="es-ES" w:eastAsia="es-EC"/>
        </w:rPr>
      </w:pPr>
    </w:p>
    <w:p w14:paraId="0B3C26B3" w14:textId="77777777" w:rsidR="00FC65FF" w:rsidRDefault="00FC65FF" w:rsidP="00FC65FF">
      <w:pPr>
        <w:spacing w:after="0" w:line="240" w:lineRule="auto"/>
        <w:jc w:val="both"/>
        <w:rPr>
          <w:rFonts w:ascii="Arial" w:eastAsia="Times New Roman" w:hAnsi="Arial" w:cs="Arial"/>
          <w:lang w:val="es-ES" w:eastAsia="es-EC"/>
        </w:rPr>
      </w:pPr>
    </w:p>
    <w:p w14:paraId="7AE4ED9F" w14:textId="0CCD20DD" w:rsidR="00AD5D38" w:rsidRDefault="00AD5D38" w:rsidP="00AD5D38">
      <w:pPr>
        <w:spacing w:after="0" w:line="240" w:lineRule="auto"/>
        <w:jc w:val="both"/>
        <w:rPr>
          <w:rFonts w:ascii="Arial" w:eastAsia="Times New Roman" w:hAnsi="Arial" w:cs="Arial"/>
          <w:lang w:val="es-ES" w:eastAsia="es-EC"/>
        </w:rPr>
      </w:pPr>
      <w:r w:rsidRPr="00A419BF">
        <w:rPr>
          <w:rFonts w:ascii="Arial" w:eastAsia="Times New Roman" w:hAnsi="Arial" w:cs="Arial"/>
          <w:lang w:val="es-ES" w:eastAsia="es-EC"/>
        </w:rPr>
        <w:t>Para el caso de</w:t>
      </w:r>
      <w:r>
        <w:rPr>
          <w:rFonts w:ascii="Arial" w:eastAsia="Times New Roman" w:hAnsi="Arial" w:cs="Arial"/>
          <w:lang w:val="es-ES" w:eastAsia="es-EC"/>
        </w:rPr>
        <w:t>l</w:t>
      </w:r>
      <w:r w:rsidRPr="00A419BF">
        <w:rPr>
          <w:rFonts w:ascii="Arial" w:eastAsia="Times New Roman" w:hAnsi="Arial" w:cs="Arial"/>
          <w:lang w:val="es-ES" w:eastAsia="es-EC"/>
        </w:rPr>
        <w:t xml:space="preserve"> Component</w:t>
      </w:r>
      <w:r>
        <w:rPr>
          <w:rFonts w:ascii="Arial" w:eastAsia="Times New Roman" w:hAnsi="Arial" w:cs="Arial"/>
          <w:lang w:val="es-ES" w:eastAsia="es-EC"/>
        </w:rPr>
        <w:t>e</w:t>
      </w:r>
      <w:r w:rsidRPr="00A419BF">
        <w:rPr>
          <w:rFonts w:ascii="Arial" w:eastAsia="Times New Roman" w:hAnsi="Arial" w:cs="Arial"/>
          <w:lang w:val="es-ES" w:eastAsia="es-EC"/>
        </w:rPr>
        <w:t xml:space="preserve"> 4</w:t>
      </w:r>
    </w:p>
    <w:p w14:paraId="13CDA99B" w14:textId="73F804A0" w:rsidR="00FD0DD5" w:rsidRDefault="00FD0DD5">
      <w:pPr>
        <w:pStyle w:val="ListParagraph"/>
        <w:numPr>
          <w:ilvl w:val="0"/>
          <w:numId w:val="4"/>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Personal de MIDUVI</w:t>
      </w:r>
      <w:r w:rsidR="00C01FBF">
        <w:rPr>
          <w:rFonts w:ascii="Arial" w:eastAsia="Times New Roman" w:hAnsi="Arial" w:cs="Arial"/>
          <w:lang w:val="es-ES" w:eastAsia="es-EC"/>
        </w:rPr>
        <w:t xml:space="preserve">: </w:t>
      </w:r>
      <w:r w:rsidR="007A6AA4">
        <w:rPr>
          <w:rFonts w:ascii="Arial" w:eastAsia="Times New Roman" w:hAnsi="Arial" w:cs="Arial"/>
          <w:lang w:val="es-ES" w:eastAsia="es-EC"/>
        </w:rPr>
        <w:t xml:space="preserve"> </w:t>
      </w:r>
      <w:r w:rsidR="00C01FBF">
        <w:rPr>
          <w:rFonts w:ascii="Arial" w:eastAsia="Times New Roman" w:hAnsi="Arial" w:cs="Arial"/>
          <w:lang w:val="es-ES" w:eastAsia="es-EC"/>
        </w:rPr>
        <w:t xml:space="preserve">y </w:t>
      </w:r>
      <w:r w:rsidR="007A6AA4">
        <w:rPr>
          <w:rFonts w:ascii="Arial" w:eastAsia="Times New Roman" w:hAnsi="Arial" w:cs="Arial"/>
          <w:lang w:val="es-ES" w:eastAsia="es-EC"/>
        </w:rPr>
        <w:t>Matriz</w:t>
      </w:r>
      <w:r w:rsidR="00C01FBF">
        <w:rPr>
          <w:rFonts w:ascii="Arial" w:eastAsia="Times New Roman" w:hAnsi="Arial" w:cs="Arial"/>
          <w:lang w:val="es-ES" w:eastAsia="es-EC"/>
        </w:rPr>
        <w:t xml:space="preserve"> y </w:t>
      </w:r>
      <w:r w:rsidR="007A6AA4">
        <w:rPr>
          <w:rFonts w:ascii="Arial" w:eastAsia="Times New Roman" w:hAnsi="Arial" w:cs="Arial"/>
          <w:lang w:val="es-ES" w:eastAsia="es-EC"/>
        </w:rPr>
        <w:t>Coordinaciones Zonales Regionales / Oficinas Técnicas de Prestación de Servicios</w:t>
      </w:r>
    </w:p>
    <w:p w14:paraId="6818B9DD" w14:textId="3DE5A8A9" w:rsidR="008D2DDA" w:rsidRDefault="002115F8">
      <w:pPr>
        <w:pStyle w:val="ListParagraph"/>
        <w:numPr>
          <w:ilvl w:val="0"/>
          <w:numId w:val="4"/>
        </w:numPr>
        <w:spacing w:after="0" w:line="240" w:lineRule="auto"/>
        <w:jc w:val="both"/>
        <w:rPr>
          <w:rFonts w:ascii="Arial" w:eastAsia="Times New Roman" w:hAnsi="Arial" w:cs="Arial"/>
          <w:lang w:val="es-ES" w:eastAsia="es-EC"/>
        </w:rPr>
      </w:pPr>
      <w:r w:rsidRPr="002115F8">
        <w:rPr>
          <w:rFonts w:ascii="Arial" w:eastAsia="Times New Roman" w:hAnsi="Arial" w:cs="Arial"/>
          <w:lang w:val="es-ES" w:eastAsia="es-EC"/>
        </w:rPr>
        <w:lastRenderedPageBreak/>
        <w:t xml:space="preserve">Entidad responsable de </w:t>
      </w:r>
      <w:r w:rsidR="000F79DF">
        <w:rPr>
          <w:rFonts w:ascii="Arial" w:eastAsia="Times New Roman" w:hAnsi="Arial" w:cs="Arial"/>
          <w:lang w:val="es-ES" w:eastAsia="es-EC"/>
        </w:rPr>
        <w:t xml:space="preserve">generar y </w:t>
      </w:r>
      <w:r w:rsidRPr="002115F8">
        <w:rPr>
          <w:rFonts w:ascii="Arial" w:eastAsia="Times New Roman" w:hAnsi="Arial" w:cs="Arial"/>
          <w:lang w:val="es-ES" w:eastAsia="es-EC"/>
        </w:rPr>
        <w:t>aplicar políticas para reducir los asentamientos informales</w:t>
      </w:r>
    </w:p>
    <w:p w14:paraId="5CAB85F9" w14:textId="76FCD14F" w:rsidR="00B9657F" w:rsidRPr="008E7653" w:rsidRDefault="00827441" w:rsidP="008E7653">
      <w:pPr>
        <w:pStyle w:val="ListParagraph"/>
        <w:numPr>
          <w:ilvl w:val="0"/>
          <w:numId w:val="4"/>
        </w:numPr>
        <w:spacing w:after="0" w:line="240" w:lineRule="auto"/>
        <w:jc w:val="both"/>
        <w:rPr>
          <w:rFonts w:ascii="Arial" w:eastAsia="Times New Roman" w:hAnsi="Arial" w:cs="Arial"/>
          <w:lang w:val="es-ES" w:eastAsia="es-EC"/>
        </w:rPr>
      </w:pPr>
      <w:r w:rsidRPr="00827441">
        <w:rPr>
          <w:rFonts w:ascii="Arial" w:eastAsia="Times New Roman" w:hAnsi="Arial" w:cs="Arial"/>
          <w:lang w:val="es-ES" w:eastAsia="es-EC"/>
        </w:rPr>
        <w:t>Consejo Técnico de Uso y Gestión del Suelo</w:t>
      </w:r>
      <w:r w:rsidR="002115F8">
        <w:rPr>
          <w:rFonts w:ascii="Arial" w:eastAsia="Times New Roman" w:hAnsi="Arial" w:cs="Arial"/>
          <w:lang w:val="es-ES" w:eastAsia="es-EC"/>
        </w:rPr>
        <w:t xml:space="preserve">: </w:t>
      </w:r>
      <w:r w:rsidR="000D1CC2" w:rsidRPr="000D1CC2">
        <w:rPr>
          <w:rFonts w:ascii="Arial" w:eastAsia="Times New Roman" w:hAnsi="Arial" w:cs="Arial"/>
          <w:lang w:val="es-ES" w:eastAsia="es-EC"/>
        </w:rPr>
        <w:t>Entidad responsable de supervisar y apoyar la aplicación de la obligación contenida en los instrumentos de planificación a nivel local</w:t>
      </w:r>
    </w:p>
    <w:p w14:paraId="527303FF" w14:textId="77777777" w:rsidR="00AD5D38" w:rsidRDefault="00AD5D38" w:rsidP="00FC65FF">
      <w:pPr>
        <w:spacing w:after="0" w:line="240" w:lineRule="auto"/>
        <w:jc w:val="both"/>
        <w:rPr>
          <w:rFonts w:ascii="Arial" w:eastAsia="Times New Roman" w:hAnsi="Arial" w:cs="Arial"/>
          <w:lang w:val="es-ES" w:eastAsia="es-EC"/>
        </w:rPr>
      </w:pPr>
    </w:p>
    <w:p w14:paraId="6EC1E1FD" w14:textId="20647FA9" w:rsidR="000B737C" w:rsidRDefault="004221AB" w:rsidP="00284021">
      <w:pPr>
        <w:pStyle w:val="HTMLPreformatted"/>
        <w:ind w:left="708"/>
        <w:jc w:val="both"/>
        <w:rPr>
          <w:rFonts w:ascii="Arial" w:hAnsi="Arial" w:cs="Arial"/>
          <w:b/>
          <w:bCs/>
          <w:sz w:val="22"/>
          <w:szCs w:val="22"/>
        </w:rPr>
      </w:pPr>
      <w:r w:rsidRPr="004221AB">
        <w:rPr>
          <w:rFonts w:ascii="Arial" w:hAnsi="Arial" w:cs="Arial"/>
          <w:b/>
          <w:bCs/>
          <w:sz w:val="22"/>
          <w:szCs w:val="22"/>
        </w:rPr>
        <w:t xml:space="preserve">2.3 </w:t>
      </w:r>
      <w:r w:rsidR="00D74DDA">
        <w:rPr>
          <w:rFonts w:ascii="Arial" w:hAnsi="Arial" w:cs="Arial"/>
          <w:b/>
          <w:bCs/>
          <w:sz w:val="22"/>
          <w:szCs w:val="22"/>
        </w:rPr>
        <w:t>Grupos vulnerables de atención prioritaria</w:t>
      </w:r>
    </w:p>
    <w:p w14:paraId="781A8C32" w14:textId="77777777" w:rsidR="00CA6F69" w:rsidRPr="00CA6F69" w:rsidRDefault="00CA6F69" w:rsidP="00284021">
      <w:pPr>
        <w:pStyle w:val="HTMLPreformatted"/>
        <w:jc w:val="both"/>
        <w:rPr>
          <w:rFonts w:ascii="Arial" w:hAnsi="Arial" w:cs="Arial"/>
          <w:sz w:val="22"/>
          <w:szCs w:val="22"/>
          <w:lang w:val="es-ES"/>
        </w:rPr>
      </w:pPr>
    </w:p>
    <w:p w14:paraId="00971A7A" w14:textId="2C67A368" w:rsidR="00CA6F69" w:rsidRDefault="00CA6F69" w:rsidP="00284021">
      <w:pPr>
        <w:pStyle w:val="HTMLPreformatted"/>
        <w:jc w:val="both"/>
        <w:rPr>
          <w:rFonts w:ascii="Arial" w:hAnsi="Arial" w:cs="Arial"/>
          <w:sz w:val="22"/>
          <w:szCs w:val="22"/>
          <w:lang w:val="es-ES"/>
        </w:rPr>
      </w:pPr>
      <w:r w:rsidRPr="00CA6F69">
        <w:rPr>
          <w:rFonts w:ascii="Arial" w:hAnsi="Arial" w:cs="Arial"/>
          <w:sz w:val="22"/>
          <w:szCs w:val="22"/>
          <w:lang w:val="es-ES"/>
        </w:rPr>
        <w:t>La ejecución del proyecto, para el Subcomponente 1.1</w:t>
      </w:r>
      <w:r w:rsidR="008E658D">
        <w:rPr>
          <w:rFonts w:ascii="Arial" w:hAnsi="Arial" w:cs="Arial"/>
          <w:sz w:val="22"/>
          <w:szCs w:val="22"/>
          <w:lang w:val="es-ES"/>
        </w:rPr>
        <w:t xml:space="preserve"> y 1.2</w:t>
      </w:r>
      <w:r w:rsidRPr="00CA6F69">
        <w:rPr>
          <w:rFonts w:ascii="Arial" w:hAnsi="Arial" w:cs="Arial"/>
          <w:sz w:val="22"/>
          <w:szCs w:val="22"/>
          <w:lang w:val="es-ES"/>
        </w:rPr>
        <w:t xml:space="preserve"> considera la priorización </w:t>
      </w:r>
      <w:r w:rsidR="00A419BF">
        <w:rPr>
          <w:rFonts w:ascii="Arial" w:hAnsi="Arial" w:cs="Arial"/>
          <w:sz w:val="22"/>
          <w:szCs w:val="22"/>
          <w:lang w:val="es-ES"/>
        </w:rPr>
        <w:t>como</w:t>
      </w:r>
      <w:r w:rsidRPr="00CA6F69">
        <w:rPr>
          <w:rFonts w:ascii="Arial" w:hAnsi="Arial" w:cs="Arial"/>
          <w:sz w:val="22"/>
          <w:szCs w:val="22"/>
          <w:lang w:val="es-ES"/>
        </w:rPr>
        <w:t xml:space="preserve"> </w:t>
      </w:r>
      <w:r w:rsidR="000B737C" w:rsidRPr="00CA6F69">
        <w:rPr>
          <w:rFonts w:ascii="Arial" w:hAnsi="Arial" w:cs="Arial"/>
          <w:sz w:val="22"/>
          <w:szCs w:val="22"/>
          <w:lang w:val="es-ES"/>
        </w:rPr>
        <w:t>grupos vulnerables</w:t>
      </w:r>
      <w:r>
        <w:rPr>
          <w:rFonts w:ascii="Arial" w:hAnsi="Arial" w:cs="Arial"/>
          <w:sz w:val="22"/>
          <w:szCs w:val="22"/>
          <w:lang w:val="es-ES"/>
        </w:rPr>
        <w:t>:</w:t>
      </w:r>
    </w:p>
    <w:p w14:paraId="78562A5C" w14:textId="77777777" w:rsidR="00CA6F69" w:rsidRDefault="00CA6F69" w:rsidP="00284021">
      <w:pPr>
        <w:pStyle w:val="HTMLPreformatted"/>
        <w:jc w:val="both"/>
        <w:rPr>
          <w:rFonts w:ascii="Arial" w:hAnsi="Arial" w:cs="Arial"/>
          <w:sz w:val="22"/>
          <w:szCs w:val="22"/>
          <w:lang w:val="es-ES"/>
        </w:rPr>
      </w:pPr>
    </w:p>
    <w:p w14:paraId="26784CC2" w14:textId="7CA21ED0" w:rsidR="00CA6F69" w:rsidRDefault="000502AA" w:rsidP="00284021">
      <w:pPr>
        <w:pStyle w:val="HTMLPreformatted"/>
        <w:numPr>
          <w:ilvl w:val="0"/>
          <w:numId w:val="4"/>
        </w:numPr>
        <w:jc w:val="both"/>
        <w:rPr>
          <w:rFonts w:ascii="Arial" w:hAnsi="Arial" w:cs="Arial"/>
          <w:sz w:val="22"/>
          <w:szCs w:val="22"/>
          <w:lang w:val="es-ES"/>
        </w:rPr>
      </w:pPr>
      <w:r>
        <w:rPr>
          <w:rFonts w:ascii="Arial" w:hAnsi="Arial" w:cs="Arial"/>
          <w:sz w:val="22"/>
          <w:szCs w:val="22"/>
          <w:lang w:val="es-ES"/>
        </w:rPr>
        <w:t>M</w:t>
      </w:r>
      <w:r w:rsidRPr="00CA6F69">
        <w:rPr>
          <w:rFonts w:ascii="Arial" w:hAnsi="Arial" w:cs="Arial"/>
          <w:sz w:val="22"/>
          <w:szCs w:val="22"/>
          <w:lang w:val="es-ES"/>
        </w:rPr>
        <w:t xml:space="preserve">ujeres </w:t>
      </w:r>
      <w:r w:rsidR="000B737C" w:rsidRPr="00CA6F69">
        <w:rPr>
          <w:rFonts w:ascii="Arial" w:hAnsi="Arial" w:cs="Arial"/>
          <w:sz w:val="22"/>
          <w:szCs w:val="22"/>
          <w:lang w:val="es-ES"/>
        </w:rPr>
        <w:t xml:space="preserve">jefas de hogar, </w:t>
      </w:r>
      <w:r w:rsidR="00CA6F69">
        <w:rPr>
          <w:rFonts w:ascii="Arial" w:hAnsi="Arial" w:cs="Arial"/>
          <w:sz w:val="22"/>
          <w:szCs w:val="22"/>
          <w:lang w:val="es-ES"/>
        </w:rPr>
        <w:t>considerando que el nivel de jefatura fe</w:t>
      </w:r>
      <w:r w:rsidR="008E658D">
        <w:rPr>
          <w:rFonts w:ascii="Arial" w:hAnsi="Arial" w:cs="Arial"/>
          <w:sz w:val="22"/>
          <w:szCs w:val="22"/>
          <w:lang w:val="es-ES"/>
        </w:rPr>
        <w:t>m</w:t>
      </w:r>
      <w:r w:rsidR="00CA6F69">
        <w:rPr>
          <w:rFonts w:ascii="Arial" w:hAnsi="Arial" w:cs="Arial"/>
          <w:sz w:val="22"/>
          <w:szCs w:val="22"/>
          <w:lang w:val="es-ES"/>
        </w:rPr>
        <w:t>enina en el Ecuador es del 22%</w:t>
      </w:r>
      <w:r w:rsidR="00A419BF">
        <w:rPr>
          <w:rFonts w:ascii="Arial" w:hAnsi="Arial" w:cs="Arial"/>
          <w:sz w:val="22"/>
          <w:szCs w:val="22"/>
          <w:lang w:val="es-ES"/>
        </w:rPr>
        <w:t>;</w:t>
      </w:r>
    </w:p>
    <w:p w14:paraId="5641E514" w14:textId="72850CAB" w:rsidR="00A419BF" w:rsidRDefault="000502AA" w:rsidP="00177E63">
      <w:pPr>
        <w:pStyle w:val="HTMLPreformatted"/>
        <w:numPr>
          <w:ilvl w:val="0"/>
          <w:numId w:val="4"/>
        </w:numPr>
        <w:jc w:val="both"/>
        <w:rPr>
          <w:rFonts w:ascii="Arial" w:hAnsi="Arial" w:cs="Arial"/>
          <w:sz w:val="22"/>
          <w:szCs w:val="22"/>
          <w:lang w:val="es-ES"/>
        </w:rPr>
      </w:pPr>
      <w:r>
        <w:rPr>
          <w:rFonts w:ascii="Arial" w:hAnsi="Arial" w:cs="Arial"/>
          <w:sz w:val="22"/>
          <w:szCs w:val="22"/>
          <w:lang w:val="es-ES"/>
        </w:rPr>
        <w:t>H</w:t>
      </w:r>
      <w:r w:rsidRPr="00A419BF">
        <w:rPr>
          <w:rFonts w:ascii="Arial" w:hAnsi="Arial" w:cs="Arial"/>
          <w:sz w:val="22"/>
          <w:szCs w:val="22"/>
          <w:lang w:val="es-ES"/>
        </w:rPr>
        <w:t xml:space="preserve">ogares </w:t>
      </w:r>
      <w:r w:rsidR="000B737C" w:rsidRPr="00A419BF">
        <w:rPr>
          <w:rFonts w:ascii="Arial" w:hAnsi="Arial" w:cs="Arial"/>
          <w:sz w:val="22"/>
          <w:szCs w:val="22"/>
          <w:lang w:val="es-ES"/>
        </w:rPr>
        <w:t>con personas con discapacidad,</w:t>
      </w:r>
      <w:r w:rsidR="00CA6F69" w:rsidRPr="00A419BF">
        <w:rPr>
          <w:rFonts w:ascii="Arial" w:hAnsi="Arial" w:cs="Arial"/>
          <w:sz w:val="22"/>
          <w:szCs w:val="22"/>
          <w:lang w:val="es-ES"/>
        </w:rPr>
        <w:t xml:space="preserve"> considerando que </w:t>
      </w:r>
      <w:r w:rsidR="008E658D" w:rsidRPr="00A419BF">
        <w:rPr>
          <w:rFonts w:ascii="Arial" w:hAnsi="Arial" w:cs="Arial"/>
          <w:sz w:val="22"/>
          <w:szCs w:val="22"/>
          <w:lang w:val="es-ES"/>
        </w:rPr>
        <w:t>los hogares con personas con discapacidad en el país son del 6%</w:t>
      </w:r>
      <w:r w:rsidR="00A419BF" w:rsidRPr="00A419BF">
        <w:rPr>
          <w:rFonts w:ascii="Arial" w:hAnsi="Arial" w:cs="Arial"/>
          <w:sz w:val="22"/>
          <w:szCs w:val="22"/>
          <w:lang w:val="es-ES"/>
        </w:rPr>
        <w:t>;</w:t>
      </w:r>
    </w:p>
    <w:p w14:paraId="24AF46AC" w14:textId="5ABC12EC" w:rsidR="000B737C" w:rsidRPr="00A419BF" w:rsidRDefault="000502AA" w:rsidP="00177E63">
      <w:pPr>
        <w:pStyle w:val="HTMLPreformatted"/>
        <w:numPr>
          <w:ilvl w:val="0"/>
          <w:numId w:val="4"/>
        </w:numPr>
        <w:jc w:val="both"/>
        <w:rPr>
          <w:rFonts w:ascii="Arial" w:hAnsi="Arial" w:cs="Arial"/>
          <w:sz w:val="22"/>
          <w:szCs w:val="22"/>
          <w:lang w:val="es-ES"/>
        </w:rPr>
      </w:pPr>
      <w:r>
        <w:rPr>
          <w:rFonts w:ascii="Arial" w:hAnsi="Arial" w:cs="Arial"/>
          <w:sz w:val="22"/>
          <w:szCs w:val="22"/>
          <w:lang w:val="es-ES"/>
        </w:rPr>
        <w:t>Personas bene</w:t>
      </w:r>
      <w:r w:rsidR="00CF57E0">
        <w:rPr>
          <w:rFonts w:ascii="Arial" w:hAnsi="Arial" w:cs="Arial"/>
          <w:sz w:val="22"/>
          <w:szCs w:val="22"/>
          <w:lang w:val="es-ES"/>
        </w:rPr>
        <w:t>ficiaras pertenecientes a Pueblos Indígenas</w:t>
      </w:r>
      <w:r w:rsidR="008E658D" w:rsidRPr="00A419BF">
        <w:rPr>
          <w:rFonts w:ascii="Arial" w:hAnsi="Arial" w:cs="Arial"/>
          <w:sz w:val="22"/>
          <w:szCs w:val="22"/>
          <w:lang w:val="es-ES"/>
        </w:rPr>
        <w:t>.</w:t>
      </w:r>
    </w:p>
    <w:p w14:paraId="4BD847C1" w14:textId="77777777" w:rsidR="000B737C" w:rsidRPr="008E658D" w:rsidRDefault="000B737C" w:rsidP="00284021">
      <w:pPr>
        <w:pStyle w:val="HTMLPreformatted"/>
        <w:jc w:val="both"/>
        <w:rPr>
          <w:rFonts w:ascii="Arial" w:hAnsi="Arial" w:cs="Arial"/>
          <w:sz w:val="22"/>
          <w:szCs w:val="22"/>
          <w:lang w:val="es-ES"/>
        </w:rPr>
      </w:pPr>
    </w:p>
    <w:p w14:paraId="3749325C" w14:textId="725F8D89" w:rsidR="008E658D" w:rsidRPr="008E658D" w:rsidRDefault="008E658D" w:rsidP="00284021">
      <w:pPr>
        <w:pStyle w:val="HTMLPreformatted"/>
        <w:jc w:val="both"/>
        <w:rPr>
          <w:rFonts w:ascii="Arial" w:hAnsi="Arial" w:cs="Arial"/>
          <w:sz w:val="22"/>
          <w:szCs w:val="22"/>
          <w:lang w:val="es-ES"/>
        </w:rPr>
      </w:pPr>
      <w:r w:rsidRPr="008E658D">
        <w:rPr>
          <w:rFonts w:ascii="Arial" w:hAnsi="Arial" w:cs="Arial"/>
          <w:sz w:val="22"/>
          <w:szCs w:val="22"/>
          <w:lang w:val="es-ES"/>
        </w:rPr>
        <w:t>Para el caso del Subcomponente 2.1, el alcance de las actividades considerará criterios orientados al apoyo a grupos vulnerables</w:t>
      </w:r>
      <w:r w:rsidR="0027102B">
        <w:rPr>
          <w:rFonts w:ascii="Arial" w:hAnsi="Arial" w:cs="Arial"/>
          <w:sz w:val="22"/>
          <w:szCs w:val="22"/>
          <w:lang w:val="es-ES"/>
        </w:rPr>
        <w:t xml:space="preserve"> y de atención prioritaria</w:t>
      </w:r>
      <w:r w:rsidRPr="008E658D">
        <w:rPr>
          <w:rFonts w:ascii="Arial" w:hAnsi="Arial" w:cs="Arial"/>
          <w:sz w:val="22"/>
          <w:szCs w:val="22"/>
          <w:lang w:val="es-ES"/>
        </w:rPr>
        <w:t>:</w:t>
      </w:r>
    </w:p>
    <w:p w14:paraId="254D5810" w14:textId="77777777" w:rsidR="008E658D" w:rsidRPr="008E658D" w:rsidRDefault="008E658D" w:rsidP="00284021">
      <w:pPr>
        <w:pStyle w:val="HTMLPreformatted"/>
        <w:jc w:val="both"/>
        <w:rPr>
          <w:rFonts w:ascii="Arial" w:hAnsi="Arial" w:cs="Arial"/>
          <w:sz w:val="22"/>
          <w:szCs w:val="22"/>
          <w:lang w:val="es-ES"/>
        </w:rPr>
      </w:pPr>
    </w:p>
    <w:p w14:paraId="7765132B" w14:textId="77777777" w:rsidR="008E658D" w:rsidRPr="008E658D" w:rsidRDefault="008E658D" w:rsidP="00284021">
      <w:pPr>
        <w:pStyle w:val="HTMLPreformatted"/>
        <w:numPr>
          <w:ilvl w:val="0"/>
          <w:numId w:val="14"/>
        </w:numPr>
        <w:jc w:val="both"/>
        <w:rPr>
          <w:rFonts w:ascii="Arial" w:hAnsi="Arial" w:cs="Arial"/>
          <w:sz w:val="22"/>
          <w:szCs w:val="22"/>
          <w:lang w:val="es-ES"/>
        </w:rPr>
      </w:pPr>
      <w:r w:rsidRPr="008E658D">
        <w:rPr>
          <w:rFonts w:ascii="Arial" w:hAnsi="Arial" w:cs="Arial"/>
          <w:sz w:val="22"/>
          <w:szCs w:val="22"/>
          <w:lang w:val="es-ES"/>
        </w:rPr>
        <w:t>M</w:t>
      </w:r>
      <w:r w:rsidR="000B737C" w:rsidRPr="008E658D">
        <w:rPr>
          <w:rFonts w:ascii="Arial" w:hAnsi="Arial" w:cs="Arial"/>
          <w:sz w:val="22"/>
          <w:szCs w:val="22"/>
          <w:lang w:val="es-ES"/>
        </w:rPr>
        <w:t xml:space="preserve">ujeres jefas de hogar, </w:t>
      </w:r>
    </w:p>
    <w:p w14:paraId="452D760E" w14:textId="0A90C333" w:rsidR="0027102B" w:rsidRPr="008E658D" w:rsidRDefault="0027102B" w:rsidP="00284021">
      <w:pPr>
        <w:pStyle w:val="HTMLPreformatted"/>
        <w:numPr>
          <w:ilvl w:val="0"/>
          <w:numId w:val="14"/>
        </w:numPr>
        <w:jc w:val="both"/>
        <w:rPr>
          <w:rFonts w:ascii="Arial" w:hAnsi="Arial" w:cs="Arial"/>
          <w:sz w:val="22"/>
          <w:szCs w:val="22"/>
          <w:lang w:val="es-ES"/>
        </w:rPr>
      </w:pPr>
      <w:r>
        <w:rPr>
          <w:rFonts w:ascii="Arial" w:hAnsi="Arial" w:cs="Arial"/>
          <w:sz w:val="22"/>
          <w:szCs w:val="22"/>
          <w:lang w:val="es-ES"/>
        </w:rPr>
        <w:t>Mujeres embarazadas</w:t>
      </w:r>
    </w:p>
    <w:p w14:paraId="70B406D9" w14:textId="1EB66A98" w:rsidR="0027102B" w:rsidRDefault="008E658D" w:rsidP="00284021">
      <w:pPr>
        <w:pStyle w:val="HTMLPreformatted"/>
        <w:numPr>
          <w:ilvl w:val="0"/>
          <w:numId w:val="14"/>
        </w:numPr>
        <w:jc w:val="both"/>
        <w:rPr>
          <w:rFonts w:ascii="Arial" w:hAnsi="Arial" w:cs="Arial"/>
          <w:sz w:val="22"/>
          <w:szCs w:val="22"/>
          <w:lang w:val="es-ES"/>
        </w:rPr>
      </w:pPr>
      <w:r w:rsidRPr="008E658D">
        <w:rPr>
          <w:rFonts w:ascii="Arial" w:hAnsi="Arial" w:cs="Arial"/>
          <w:sz w:val="22"/>
          <w:szCs w:val="22"/>
          <w:lang w:val="es-ES"/>
        </w:rPr>
        <w:t>P</w:t>
      </w:r>
      <w:r w:rsidR="000B737C" w:rsidRPr="008E658D">
        <w:rPr>
          <w:rFonts w:ascii="Arial" w:hAnsi="Arial" w:cs="Arial"/>
          <w:sz w:val="22"/>
          <w:szCs w:val="22"/>
          <w:lang w:val="es-ES"/>
        </w:rPr>
        <w:t>ersonas con discapacidad,</w:t>
      </w:r>
    </w:p>
    <w:p w14:paraId="34C1CFAB" w14:textId="77777777" w:rsidR="0027102B" w:rsidRDefault="0027102B" w:rsidP="00284021">
      <w:pPr>
        <w:pStyle w:val="HTMLPreformatted"/>
        <w:numPr>
          <w:ilvl w:val="0"/>
          <w:numId w:val="14"/>
        </w:numPr>
        <w:jc w:val="both"/>
        <w:rPr>
          <w:rFonts w:ascii="Arial" w:hAnsi="Arial" w:cs="Arial"/>
          <w:sz w:val="22"/>
          <w:szCs w:val="22"/>
          <w:lang w:val="es-ES"/>
        </w:rPr>
      </w:pPr>
      <w:r>
        <w:rPr>
          <w:rFonts w:ascii="Arial" w:hAnsi="Arial" w:cs="Arial"/>
          <w:sz w:val="22"/>
          <w:szCs w:val="22"/>
          <w:lang w:val="es-ES"/>
        </w:rPr>
        <w:t>Adultos mayores,</w:t>
      </w:r>
    </w:p>
    <w:p w14:paraId="761995BF" w14:textId="77777777" w:rsidR="0027102B" w:rsidRDefault="0027102B" w:rsidP="00284021">
      <w:pPr>
        <w:pStyle w:val="HTMLPreformatted"/>
        <w:numPr>
          <w:ilvl w:val="0"/>
          <w:numId w:val="14"/>
        </w:numPr>
        <w:jc w:val="both"/>
        <w:rPr>
          <w:rFonts w:ascii="Arial" w:hAnsi="Arial" w:cs="Arial"/>
          <w:sz w:val="22"/>
          <w:szCs w:val="22"/>
          <w:lang w:val="es-ES"/>
        </w:rPr>
      </w:pPr>
      <w:r>
        <w:rPr>
          <w:rFonts w:ascii="Arial" w:hAnsi="Arial" w:cs="Arial"/>
          <w:sz w:val="22"/>
          <w:szCs w:val="22"/>
          <w:lang w:val="es-ES"/>
        </w:rPr>
        <w:t xml:space="preserve">Niños, niñas y adolescentes, </w:t>
      </w:r>
    </w:p>
    <w:p w14:paraId="71575E68" w14:textId="04EB241B" w:rsidR="008E658D" w:rsidRPr="008E658D" w:rsidRDefault="0027102B" w:rsidP="00284021">
      <w:pPr>
        <w:pStyle w:val="HTMLPreformatted"/>
        <w:numPr>
          <w:ilvl w:val="0"/>
          <w:numId w:val="14"/>
        </w:numPr>
        <w:jc w:val="both"/>
        <w:rPr>
          <w:rFonts w:ascii="Arial" w:hAnsi="Arial" w:cs="Arial"/>
          <w:sz w:val="22"/>
          <w:szCs w:val="22"/>
          <w:lang w:val="es-ES"/>
        </w:rPr>
      </w:pPr>
      <w:r>
        <w:rPr>
          <w:rFonts w:ascii="Arial" w:hAnsi="Arial" w:cs="Arial"/>
          <w:sz w:val="22"/>
          <w:szCs w:val="22"/>
          <w:lang w:val="es-ES"/>
        </w:rPr>
        <w:t>Personas en movilidad humana</w:t>
      </w:r>
    </w:p>
    <w:p w14:paraId="401AD970" w14:textId="4BD4DDEC" w:rsidR="0027102B" w:rsidRDefault="008E658D" w:rsidP="00284021">
      <w:pPr>
        <w:pStyle w:val="HTMLPreformatted"/>
        <w:numPr>
          <w:ilvl w:val="0"/>
          <w:numId w:val="14"/>
        </w:numPr>
        <w:jc w:val="both"/>
        <w:rPr>
          <w:rFonts w:ascii="Arial" w:hAnsi="Arial" w:cs="Arial"/>
          <w:sz w:val="22"/>
          <w:szCs w:val="22"/>
          <w:lang w:val="es-ES"/>
        </w:rPr>
      </w:pPr>
      <w:r w:rsidRPr="008E658D">
        <w:rPr>
          <w:rFonts w:ascii="Arial" w:hAnsi="Arial" w:cs="Arial"/>
          <w:sz w:val="22"/>
          <w:szCs w:val="22"/>
          <w:lang w:val="es-ES"/>
        </w:rPr>
        <w:t>O</w:t>
      </w:r>
      <w:r w:rsidR="000B737C" w:rsidRPr="008E658D">
        <w:rPr>
          <w:rFonts w:ascii="Arial" w:hAnsi="Arial" w:cs="Arial"/>
          <w:sz w:val="22"/>
          <w:szCs w:val="22"/>
          <w:lang w:val="es-ES"/>
        </w:rPr>
        <w:t>tras</w:t>
      </w:r>
      <w:r w:rsidRPr="008E658D">
        <w:rPr>
          <w:rFonts w:ascii="Arial" w:hAnsi="Arial" w:cs="Arial"/>
          <w:sz w:val="22"/>
          <w:szCs w:val="22"/>
          <w:lang w:val="es-ES"/>
        </w:rPr>
        <w:t xml:space="preserve"> que defina el programa</w:t>
      </w:r>
    </w:p>
    <w:p w14:paraId="28D29D2A" w14:textId="7644F824" w:rsidR="0027102B" w:rsidRDefault="0027102B" w:rsidP="008E7653">
      <w:pPr>
        <w:pStyle w:val="HTMLPreformatted"/>
        <w:numPr>
          <w:ilvl w:val="0"/>
          <w:numId w:val="14"/>
        </w:numPr>
        <w:jc w:val="both"/>
        <w:rPr>
          <w:rFonts w:ascii="Arial" w:hAnsi="Arial" w:cs="Arial"/>
          <w:sz w:val="22"/>
          <w:szCs w:val="22"/>
          <w:lang w:val="es-ES"/>
        </w:rPr>
      </w:pPr>
      <w:r>
        <w:rPr>
          <w:rFonts w:ascii="Arial" w:hAnsi="Arial" w:cs="Arial"/>
          <w:sz w:val="22"/>
          <w:szCs w:val="22"/>
          <w:lang w:val="es-ES"/>
        </w:rPr>
        <w:t>Pueblos y nacionalidades</w:t>
      </w:r>
    </w:p>
    <w:p w14:paraId="75AE48D6" w14:textId="77777777" w:rsidR="008E658D" w:rsidRDefault="008E658D" w:rsidP="008E7653">
      <w:pPr>
        <w:pStyle w:val="HTMLPreformatted"/>
        <w:jc w:val="both"/>
        <w:rPr>
          <w:rFonts w:ascii="Arial" w:hAnsi="Arial" w:cs="Arial"/>
          <w:b/>
          <w:bCs/>
          <w:sz w:val="22"/>
          <w:szCs w:val="22"/>
        </w:rPr>
      </w:pPr>
    </w:p>
    <w:p w14:paraId="475F9868" w14:textId="0B701C77" w:rsidR="008E658D" w:rsidRPr="002568B4" w:rsidRDefault="008E658D" w:rsidP="00284021">
      <w:pPr>
        <w:pStyle w:val="HTMLPreformatted"/>
        <w:jc w:val="both"/>
        <w:rPr>
          <w:rFonts w:ascii="Arial" w:hAnsi="Arial" w:cs="Arial"/>
          <w:sz w:val="22"/>
          <w:szCs w:val="22"/>
        </w:rPr>
      </w:pPr>
      <w:r w:rsidRPr="002568B4">
        <w:rPr>
          <w:rFonts w:ascii="Arial" w:hAnsi="Arial" w:cs="Arial"/>
          <w:sz w:val="22"/>
          <w:szCs w:val="22"/>
        </w:rPr>
        <w:t xml:space="preserve">También se </w:t>
      </w:r>
      <w:r w:rsidR="002568B4" w:rsidRPr="002568B4">
        <w:rPr>
          <w:rFonts w:ascii="Arial" w:hAnsi="Arial" w:cs="Arial"/>
          <w:sz w:val="22"/>
          <w:szCs w:val="22"/>
        </w:rPr>
        <w:t>considerará</w:t>
      </w:r>
      <w:r w:rsidRPr="002568B4">
        <w:rPr>
          <w:rFonts w:ascii="Arial" w:hAnsi="Arial" w:cs="Arial"/>
          <w:sz w:val="22"/>
          <w:szCs w:val="22"/>
        </w:rPr>
        <w:t xml:space="preserve"> dentro de este grupo, a las personas que postulen a subsidios de los subcomponentes 1.1 y 1.2, que no recibieron la elegibilidad como beneficiarios, y hacia quienes el MIDUVI deberá mantener un proceso de información adecuado, y/o definir una alternativa para atención futura, de ser el caso.</w:t>
      </w:r>
    </w:p>
    <w:p w14:paraId="7099B2C0" w14:textId="22022559" w:rsidR="008E658D" w:rsidRPr="002568B4" w:rsidRDefault="008E658D" w:rsidP="00284021">
      <w:pPr>
        <w:pStyle w:val="HTMLPreformatted"/>
        <w:jc w:val="both"/>
        <w:rPr>
          <w:rFonts w:ascii="Arial" w:hAnsi="Arial" w:cs="Arial"/>
          <w:sz w:val="22"/>
          <w:szCs w:val="22"/>
        </w:rPr>
      </w:pPr>
      <w:r w:rsidRPr="002568B4">
        <w:rPr>
          <w:rFonts w:ascii="Arial" w:hAnsi="Arial" w:cs="Arial"/>
          <w:sz w:val="22"/>
          <w:szCs w:val="22"/>
        </w:rPr>
        <w:t xml:space="preserve"> </w:t>
      </w:r>
    </w:p>
    <w:p w14:paraId="183A3889" w14:textId="624CA455" w:rsidR="004221AB" w:rsidRPr="004221AB" w:rsidRDefault="000B737C" w:rsidP="00284021">
      <w:pPr>
        <w:pStyle w:val="HTMLPreformatted"/>
        <w:ind w:left="708"/>
        <w:jc w:val="both"/>
        <w:rPr>
          <w:rFonts w:ascii="Arial" w:hAnsi="Arial" w:cs="Arial"/>
          <w:b/>
          <w:bCs/>
          <w:sz w:val="22"/>
          <w:szCs w:val="22"/>
        </w:rPr>
      </w:pPr>
      <w:r>
        <w:rPr>
          <w:rFonts w:ascii="Arial" w:hAnsi="Arial" w:cs="Arial"/>
          <w:b/>
          <w:bCs/>
          <w:sz w:val="22"/>
          <w:szCs w:val="22"/>
        </w:rPr>
        <w:t xml:space="preserve">2.4 </w:t>
      </w:r>
      <w:r w:rsidR="004221AB" w:rsidRPr="004221AB">
        <w:rPr>
          <w:rFonts w:ascii="Arial" w:hAnsi="Arial" w:cs="Arial"/>
          <w:b/>
          <w:bCs/>
          <w:sz w:val="22"/>
          <w:szCs w:val="22"/>
        </w:rPr>
        <w:t>Otras partes interesadas</w:t>
      </w:r>
    </w:p>
    <w:p w14:paraId="0C979ABE" w14:textId="77777777" w:rsidR="004221AB" w:rsidRPr="00472FA4" w:rsidRDefault="004221AB" w:rsidP="00284021">
      <w:pPr>
        <w:spacing w:after="0" w:line="240" w:lineRule="auto"/>
        <w:jc w:val="both"/>
        <w:rPr>
          <w:rFonts w:ascii="Arial" w:eastAsia="Times New Roman" w:hAnsi="Arial" w:cs="Arial"/>
          <w:lang w:val="es-ES" w:eastAsia="es-EC"/>
        </w:rPr>
      </w:pPr>
    </w:p>
    <w:p w14:paraId="2F181CA1" w14:textId="20C28C1C" w:rsidR="00747EC0" w:rsidRDefault="00E556E9" w:rsidP="00284021">
      <w:p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Se considera importante incluir a </w:t>
      </w:r>
      <w:r w:rsidR="00A419BF">
        <w:rPr>
          <w:rFonts w:ascii="Arial" w:eastAsia="Times New Roman" w:hAnsi="Arial" w:cs="Arial"/>
          <w:lang w:val="es-ES" w:eastAsia="es-EC"/>
        </w:rPr>
        <w:t>otros</w:t>
      </w:r>
      <w:r w:rsidR="004221AB" w:rsidRPr="004221AB">
        <w:rPr>
          <w:rFonts w:ascii="Arial" w:eastAsia="Times New Roman" w:hAnsi="Arial" w:cs="Arial"/>
          <w:lang w:val="es-ES" w:eastAsia="es-EC"/>
        </w:rPr>
        <w:t xml:space="preserve"> actores </w:t>
      </w:r>
      <w:r w:rsidR="00A419BF">
        <w:rPr>
          <w:rFonts w:ascii="Arial" w:eastAsia="Times New Roman" w:hAnsi="Arial" w:cs="Arial"/>
          <w:lang w:val="es-ES" w:eastAsia="es-EC"/>
        </w:rPr>
        <w:t xml:space="preserve">institucionales y comunitarios </w:t>
      </w:r>
      <w:r w:rsidR="00D74DDA">
        <w:rPr>
          <w:rFonts w:ascii="Arial" w:eastAsia="Times New Roman" w:hAnsi="Arial" w:cs="Arial"/>
          <w:lang w:val="es-ES" w:eastAsia="es-EC"/>
        </w:rPr>
        <w:t>c</w:t>
      </w:r>
      <w:r w:rsidR="008E658D">
        <w:rPr>
          <w:rFonts w:ascii="Arial" w:eastAsia="Times New Roman" w:hAnsi="Arial" w:cs="Arial"/>
          <w:lang w:val="es-ES" w:eastAsia="es-EC"/>
        </w:rPr>
        <w:t>on</w:t>
      </w:r>
      <w:r w:rsidR="00D74DDA">
        <w:rPr>
          <w:rFonts w:ascii="Arial" w:eastAsia="Times New Roman" w:hAnsi="Arial" w:cs="Arial"/>
          <w:lang w:val="es-ES" w:eastAsia="es-EC"/>
        </w:rPr>
        <w:t xml:space="preserve"> participación</w:t>
      </w:r>
      <w:r w:rsidR="008E658D">
        <w:rPr>
          <w:rFonts w:ascii="Arial" w:eastAsia="Times New Roman" w:hAnsi="Arial" w:cs="Arial"/>
          <w:lang w:val="es-ES" w:eastAsia="es-EC"/>
        </w:rPr>
        <w:t xml:space="preserve"> en diferentes fases del desarrollo del proyecto</w:t>
      </w:r>
      <w:r w:rsidR="004221AB" w:rsidRPr="004221AB">
        <w:rPr>
          <w:rFonts w:ascii="Arial" w:eastAsia="Times New Roman" w:hAnsi="Arial" w:cs="Arial"/>
          <w:lang w:val="es-ES" w:eastAsia="es-EC"/>
        </w:rPr>
        <w:t>:</w:t>
      </w:r>
    </w:p>
    <w:p w14:paraId="4B0F0968" w14:textId="77777777" w:rsidR="00747EC0" w:rsidRDefault="00747EC0" w:rsidP="00284021">
      <w:pPr>
        <w:spacing w:after="0" w:line="240" w:lineRule="auto"/>
        <w:jc w:val="both"/>
        <w:rPr>
          <w:rFonts w:ascii="Arial" w:eastAsia="Times New Roman" w:hAnsi="Arial" w:cs="Arial"/>
          <w:lang w:val="es-ES" w:eastAsia="es-EC"/>
        </w:rPr>
      </w:pPr>
    </w:p>
    <w:p w14:paraId="1AE8A81C" w14:textId="77777777" w:rsidR="00747EC0" w:rsidRDefault="004221AB" w:rsidP="00284021">
      <w:pPr>
        <w:pStyle w:val="ListParagraph"/>
        <w:numPr>
          <w:ilvl w:val="0"/>
          <w:numId w:val="3"/>
        </w:numPr>
        <w:spacing w:after="0" w:line="240" w:lineRule="auto"/>
        <w:jc w:val="both"/>
        <w:rPr>
          <w:rFonts w:ascii="Arial" w:eastAsia="Times New Roman" w:hAnsi="Arial" w:cs="Arial"/>
          <w:lang w:val="es-ES" w:eastAsia="es-EC"/>
        </w:rPr>
      </w:pPr>
      <w:r w:rsidRPr="00747EC0">
        <w:rPr>
          <w:rFonts w:ascii="Arial" w:eastAsia="Times New Roman" w:hAnsi="Arial" w:cs="Arial"/>
          <w:lang w:val="es-ES" w:eastAsia="es-EC"/>
        </w:rPr>
        <w:t>Subsecretaria de Vivienda</w:t>
      </w:r>
    </w:p>
    <w:p w14:paraId="6A85FF07" w14:textId="77777777" w:rsidR="00747EC0" w:rsidRDefault="00747EC0"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Subsecretaría de Hábitat y Espacio Público</w:t>
      </w:r>
    </w:p>
    <w:p w14:paraId="3195ACF9" w14:textId="77777777" w:rsidR="00747EC0" w:rsidRDefault="00747EC0"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Coordinaciones Zonales Regionales / </w:t>
      </w:r>
      <w:r w:rsidR="004221AB" w:rsidRPr="00747EC0">
        <w:rPr>
          <w:rFonts w:ascii="Arial" w:eastAsia="Times New Roman" w:hAnsi="Arial" w:cs="Arial"/>
          <w:lang w:val="es-ES" w:eastAsia="es-EC"/>
        </w:rPr>
        <w:t>Oficinas Técnicas</w:t>
      </w:r>
      <w:r>
        <w:rPr>
          <w:rFonts w:ascii="Arial" w:eastAsia="Times New Roman" w:hAnsi="Arial" w:cs="Arial"/>
          <w:lang w:val="es-ES" w:eastAsia="es-EC"/>
        </w:rPr>
        <w:t xml:space="preserve"> de Prestación de Servicios</w:t>
      </w:r>
      <w:r w:rsidR="004221AB" w:rsidRPr="00747EC0">
        <w:rPr>
          <w:rFonts w:ascii="Arial" w:eastAsia="Times New Roman" w:hAnsi="Arial" w:cs="Arial"/>
          <w:lang w:val="es-ES" w:eastAsia="es-EC"/>
        </w:rPr>
        <w:t xml:space="preserve">; </w:t>
      </w:r>
    </w:p>
    <w:p w14:paraId="5619A8D8" w14:textId="35B9702E" w:rsidR="00747EC0" w:rsidRDefault="00555B6D"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Unidad </w:t>
      </w:r>
      <w:r w:rsidR="004221AB" w:rsidRPr="00747EC0">
        <w:rPr>
          <w:rFonts w:ascii="Arial" w:eastAsia="Times New Roman" w:hAnsi="Arial" w:cs="Arial"/>
          <w:lang w:val="es-ES" w:eastAsia="es-EC"/>
        </w:rPr>
        <w:t xml:space="preserve">de Gestión </w:t>
      </w:r>
      <w:r w:rsidR="007C7946">
        <w:rPr>
          <w:rFonts w:ascii="Arial" w:eastAsia="Times New Roman" w:hAnsi="Arial" w:cs="Arial"/>
          <w:lang w:val="es-ES" w:eastAsia="es-EC"/>
        </w:rPr>
        <w:t>del Proyecto (</w:t>
      </w:r>
      <w:r>
        <w:rPr>
          <w:rFonts w:ascii="Arial" w:eastAsia="Times New Roman" w:hAnsi="Arial" w:cs="Arial"/>
          <w:lang w:val="es-ES" w:eastAsia="es-EC"/>
        </w:rPr>
        <w:t>U</w:t>
      </w:r>
      <w:r w:rsidR="007C7946">
        <w:rPr>
          <w:rFonts w:ascii="Arial" w:eastAsia="Times New Roman" w:hAnsi="Arial" w:cs="Arial"/>
          <w:lang w:val="es-ES" w:eastAsia="es-EC"/>
        </w:rPr>
        <w:t>GP</w:t>
      </w:r>
      <w:r>
        <w:rPr>
          <w:rFonts w:ascii="Arial" w:eastAsia="Times New Roman" w:hAnsi="Arial" w:cs="Arial"/>
          <w:lang w:val="es-ES" w:eastAsia="es-EC"/>
        </w:rPr>
        <w:t>)</w:t>
      </w:r>
      <w:r w:rsidR="004221AB" w:rsidRPr="00747EC0">
        <w:rPr>
          <w:rFonts w:ascii="Arial" w:eastAsia="Times New Roman" w:hAnsi="Arial" w:cs="Arial"/>
          <w:lang w:val="es-ES" w:eastAsia="es-EC"/>
        </w:rPr>
        <w:t xml:space="preserve">; </w:t>
      </w:r>
    </w:p>
    <w:p w14:paraId="316F3EE3" w14:textId="77777777" w:rsidR="00747EC0" w:rsidRDefault="004221AB" w:rsidP="00284021">
      <w:pPr>
        <w:pStyle w:val="ListParagraph"/>
        <w:numPr>
          <w:ilvl w:val="0"/>
          <w:numId w:val="3"/>
        </w:numPr>
        <w:spacing w:after="0" w:line="240" w:lineRule="auto"/>
        <w:jc w:val="both"/>
        <w:rPr>
          <w:rFonts w:ascii="Arial" w:eastAsia="Times New Roman" w:hAnsi="Arial" w:cs="Arial"/>
          <w:lang w:val="es-ES" w:eastAsia="es-EC"/>
        </w:rPr>
      </w:pPr>
      <w:r w:rsidRPr="00747EC0">
        <w:rPr>
          <w:rFonts w:ascii="Arial" w:eastAsia="Times New Roman" w:hAnsi="Arial" w:cs="Arial"/>
          <w:lang w:val="es-ES" w:eastAsia="es-EC"/>
        </w:rPr>
        <w:t>Empresa Pública Creamos Infraestructura</w:t>
      </w:r>
    </w:p>
    <w:p w14:paraId="13CC4AD5" w14:textId="77777777" w:rsidR="00747EC0" w:rsidRDefault="00747EC0"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GAD municipales</w:t>
      </w:r>
    </w:p>
    <w:p w14:paraId="0F5FF089" w14:textId="64BDDFEF" w:rsidR="0027102B" w:rsidRDefault="0027102B"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Empresas públicas municipales </w:t>
      </w:r>
    </w:p>
    <w:p w14:paraId="567C312C" w14:textId="77777777" w:rsidR="008E658D" w:rsidRDefault="008E658D"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O</w:t>
      </w:r>
      <w:r w:rsidRPr="00747EC0">
        <w:rPr>
          <w:rFonts w:ascii="Arial" w:eastAsia="Times New Roman" w:hAnsi="Arial" w:cs="Arial"/>
          <w:lang w:val="es-ES" w:eastAsia="es-EC"/>
        </w:rPr>
        <w:t xml:space="preserve">rganizaciones barriales, sociales o comunitarias; </w:t>
      </w:r>
    </w:p>
    <w:p w14:paraId="757757EC" w14:textId="77777777" w:rsidR="008E658D" w:rsidRDefault="008E658D"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Instituciones Educativas en el barrio en intervención</w:t>
      </w:r>
    </w:p>
    <w:p w14:paraId="4D65D3D3" w14:textId="4EF08273" w:rsidR="008E658D" w:rsidRDefault="00B64826"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 xml:space="preserve">Instituciones </w:t>
      </w:r>
      <w:r w:rsidR="00F9633A">
        <w:rPr>
          <w:rFonts w:ascii="Arial" w:eastAsia="Times New Roman" w:hAnsi="Arial" w:cs="Arial"/>
          <w:lang w:val="es-ES" w:eastAsia="es-EC"/>
        </w:rPr>
        <w:t>financiera</w:t>
      </w:r>
      <w:r w:rsidR="00A15DDE">
        <w:rPr>
          <w:rFonts w:ascii="Arial" w:eastAsia="Times New Roman" w:hAnsi="Arial" w:cs="Arial"/>
          <w:lang w:val="es-ES" w:eastAsia="es-EC"/>
        </w:rPr>
        <w:t>s</w:t>
      </w:r>
      <w:r w:rsidR="00F9633A">
        <w:rPr>
          <w:rFonts w:ascii="Arial" w:eastAsia="Times New Roman" w:hAnsi="Arial" w:cs="Arial"/>
          <w:lang w:val="es-ES" w:eastAsia="es-EC"/>
        </w:rPr>
        <w:t xml:space="preserve"> que otorgan créditos para compra de VIS</w:t>
      </w:r>
    </w:p>
    <w:p w14:paraId="1F5F81FB" w14:textId="77777777" w:rsidR="004221AB" w:rsidRDefault="00747EC0" w:rsidP="00284021">
      <w:pPr>
        <w:pStyle w:val="ListParagraph"/>
        <w:numPr>
          <w:ilvl w:val="0"/>
          <w:numId w:val="3"/>
        </w:numPr>
        <w:spacing w:after="0" w:line="240" w:lineRule="auto"/>
        <w:jc w:val="both"/>
        <w:rPr>
          <w:rFonts w:ascii="Arial" w:eastAsia="Times New Roman" w:hAnsi="Arial" w:cs="Arial"/>
          <w:lang w:val="es-ES" w:eastAsia="es-EC"/>
        </w:rPr>
      </w:pPr>
      <w:r>
        <w:rPr>
          <w:rFonts w:ascii="Arial" w:eastAsia="Times New Roman" w:hAnsi="Arial" w:cs="Arial"/>
          <w:lang w:val="es-ES" w:eastAsia="es-EC"/>
        </w:rPr>
        <w:t>Otras empresas ejecutoras, en caso de que se considere en el modelo de gestión</w:t>
      </w:r>
      <w:r w:rsidR="004221AB" w:rsidRPr="00747EC0">
        <w:rPr>
          <w:rFonts w:ascii="Arial" w:eastAsia="Times New Roman" w:hAnsi="Arial" w:cs="Arial"/>
          <w:lang w:val="es-ES" w:eastAsia="es-EC"/>
        </w:rPr>
        <w:t>.</w:t>
      </w:r>
    </w:p>
    <w:p w14:paraId="3EE1091E" w14:textId="77777777" w:rsidR="00747EC0" w:rsidRPr="00747EC0" w:rsidRDefault="00747EC0" w:rsidP="00284021">
      <w:pPr>
        <w:pStyle w:val="ListParagraph"/>
        <w:numPr>
          <w:ilvl w:val="0"/>
          <w:numId w:val="5"/>
        </w:numPr>
        <w:spacing w:after="0" w:line="240" w:lineRule="auto"/>
        <w:jc w:val="both"/>
        <w:rPr>
          <w:rFonts w:ascii="Arial" w:eastAsia="Times New Roman" w:hAnsi="Arial" w:cs="Arial"/>
          <w:lang w:val="es-ES" w:eastAsia="es-EC"/>
        </w:rPr>
      </w:pPr>
      <w:r w:rsidRPr="00747EC0">
        <w:rPr>
          <w:rFonts w:ascii="Arial" w:eastAsia="Times New Roman" w:hAnsi="Arial" w:cs="Arial"/>
          <w:lang w:val="es-ES" w:eastAsia="es-EC"/>
        </w:rPr>
        <w:t>Banco Mundial, como financista del Proyecto</w:t>
      </w:r>
    </w:p>
    <w:p w14:paraId="10BB46CD" w14:textId="2D192857" w:rsidR="008E658D" w:rsidRPr="008E658D" w:rsidRDefault="00747EC0" w:rsidP="00284021">
      <w:pPr>
        <w:pStyle w:val="ListParagraph"/>
        <w:numPr>
          <w:ilvl w:val="0"/>
          <w:numId w:val="5"/>
        </w:numPr>
        <w:spacing w:after="0" w:line="240" w:lineRule="auto"/>
        <w:jc w:val="both"/>
        <w:rPr>
          <w:color w:val="806000"/>
        </w:rPr>
      </w:pPr>
      <w:r w:rsidRPr="008E658D">
        <w:rPr>
          <w:rFonts w:ascii="Arial" w:eastAsia="Times New Roman" w:hAnsi="Arial" w:cs="Arial"/>
          <w:lang w:val="es-ES" w:eastAsia="es-EC"/>
        </w:rPr>
        <w:lastRenderedPageBreak/>
        <w:t xml:space="preserve">Otros organismos multilaterales, que </w:t>
      </w:r>
      <w:r w:rsidR="008E658D" w:rsidRPr="008E658D">
        <w:rPr>
          <w:rFonts w:ascii="Arial" w:eastAsia="Times New Roman" w:hAnsi="Arial" w:cs="Arial"/>
          <w:lang w:val="es-ES" w:eastAsia="es-EC"/>
        </w:rPr>
        <w:t>financia</w:t>
      </w:r>
      <w:r w:rsidR="008E658D">
        <w:rPr>
          <w:rFonts w:ascii="Arial" w:eastAsia="Times New Roman" w:hAnsi="Arial" w:cs="Arial"/>
          <w:lang w:val="es-ES" w:eastAsia="es-EC"/>
        </w:rPr>
        <w:t>n</w:t>
      </w:r>
      <w:r w:rsidR="008E658D" w:rsidRPr="008E658D">
        <w:rPr>
          <w:rFonts w:ascii="Arial" w:eastAsia="Times New Roman" w:hAnsi="Arial" w:cs="Arial"/>
          <w:lang w:val="es-ES" w:eastAsia="es-EC"/>
        </w:rPr>
        <w:t xml:space="preserve"> proyectos similares</w:t>
      </w:r>
      <w:r w:rsidR="008E658D">
        <w:rPr>
          <w:rFonts w:ascii="Arial" w:eastAsia="Times New Roman" w:hAnsi="Arial" w:cs="Arial"/>
          <w:lang w:val="es-ES" w:eastAsia="es-EC"/>
        </w:rPr>
        <w:t xml:space="preserve"> o complementarios</w:t>
      </w:r>
      <w:r w:rsidR="008E658D" w:rsidRPr="008E658D">
        <w:rPr>
          <w:rFonts w:ascii="Arial" w:eastAsia="Times New Roman" w:hAnsi="Arial" w:cs="Arial"/>
          <w:lang w:val="es-ES" w:eastAsia="es-EC"/>
        </w:rPr>
        <w:t xml:space="preserve"> a los del</w:t>
      </w:r>
      <w:r w:rsidR="008E658D">
        <w:rPr>
          <w:rFonts w:ascii="Arial" w:eastAsia="Times New Roman" w:hAnsi="Arial" w:cs="Arial"/>
          <w:lang w:val="es-ES" w:eastAsia="es-EC"/>
        </w:rPr>
        <w:t xml:space="preserve"> </w:t>
      </w:r>
      <w:r w:rsidR="008E658D" w:rsidRPr="008E658D">
        <w:rPr>
          <w:rFonts w:ascii="Arial" w:eastAsia="Times New Roman" w:hAnsi="Arial" w:cs="Arial"/>
          <w:lang w:val="es-ES" w:eastAsia="es-EC"/>
        </w:rPr>
        <w:t>proyecto</w:t>
      </w:r>
      <w:r w:rsidR="008E658D">
        <w:rPr>
          <w:rFonts w:ascii="Arial" w:eastAsia="Times New Roman" w:hAnsi="Arial" w:cs="Arial"/>
          <w:lang w:val="es-ES" w:eastAsia="es-EC"/>
        </w:rPr>
        <w:t>.</w:t>
      </w:r>
    </w:p>
    <w:p w14:paraId="39D1602F" w14:textId="212A6731" w:rsidR="00747EC0" w:rsidRDefault="00747EC0" w:rsidP="00284021">
      <w:pPr>
        <w:pStyle w:val="ListParagraph"/>
        <w:spacing w:after="0" w:line="240" w:lineRule="auto"/>
        <w:jc w:val="both"/>
        <w:rPr>
          <w:rFonts w:ascii="Arial" w:eastAsia="Times New Roman" w:hAnsi="Arial" w:cs="Arial"/>
          <w:lang w:val="es-ES" w:eastAsia="es-EC"/>
        </w:rPr>
      </w:pPr>
    </w:p>
    <w:p w14:paraId="3063C537" w14:textId="77777777" w:rsidR="00A32FAE" w:rsidRPr="00A32FAE" w:rsidRDefault="00A32FAE" w:rsidP="0028402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eastAsia="es-EC"/>
        </w:rPr>
      </w:pPr>
      <w:r w:rsidRPr="00A32FAE">
        <w:rPr>
          <w:rFonts w:ascii="Arial" w:eastAsia="Times New Roman" w:hAnsi="Arial" w:cs="Arial"/>
          <w:b/>
          <w:bCs/>
          <w:lang w:eastAsia="es-EC"/>
        </w:rPr>
        <w:t>Programa de participación de las partes interesadas</w:t>
      </w:r>
    </w:p>
    <w:p w14:paraId="7E919629" w14:textId="77777777" w:rsidR="00A32FAE" w:rsidRPr="00A32FAE" w:rsidRDefault="00A32FAE" w:rsidP="0028402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eastAsia="es-EC"/>
        </w:rPr>
      </w:pPr>
    </w:p>
    <w:p w14:paraId="323A922A" w14:textId="77777777" w:rsidR="00A32FAE" w:rsidRPr="00A32FAE" w:rsidRDefault="00A32FAE" w:rsidP="00E25E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lang w:eastAsia="es-EC"/>
        </w:rPr>
      </w:pPr>
      <w:r w:rsidRPr="00A32FAE">
        <w:rPr>
          <w:rFonts w:ascii="Arial" w:eastAsia="Times New Roman" w:hAnsi="Arial" w:cs="Arial"/>
          <w:b/>
          <w:bCs/>
          <w:lang w:eastAsia="es-EC"/>
        </w:rPr>
        <w:t>3.1. Resumen de la participación de las partes interesadas realizada durante la preparación del proyecto</w:t>
      </w:r>
    </w:p>
    <w:p w14:paraId="0C06250F" w14:textId="77777777" w:rsidR="00A32FAE" w:rsidRPr="0072723C" w:rsidRDefault="00A32FAE" w:rsidP="00284021">
      <w:pPr>
        <w:pStyle w:val="HTMLPreformatted"/>
        <w:ind w:left="720"/>
        <w:rPr>
          <w:rFonts w:ascii="Arial" w:hAnsi="Arial" w:cs="Arial"/>
          <w:sz w:val="22"/>
          <w:szCs w:val="22"/>
        </w:rPr>
      </w:pPr>
    </w:p>
    <w:p w14:paraId="72934F4D" w14:textId="7EBEE715" w:rsidR="00E25EE0" w:rsidRDefault="00E25EE0" w:rsidP="00E25EE0">
      <w:pPr>
        <w:spacing w:before="240" w:after="240" w:line="276" w:lineRule="auto"/>
        <w:ind w:hanging="2"/>
        <w:jc w:val="both"/>
      </w:pPr>
      <w:r w:rsidRPr="0072723C">
        <w:rPr>
          <w:rFonts w:ascii="Arial" w:eastAsia="Times New Roman" w:hAnsi="Arial" w:cs="Arial"/>
          <w:lang w:eastAsia="es-EC"/>
        </w:rPr>
        <w:t xml:space="preserve">El MIDUVI ha venido involucrando a las partes interesadas desde el proceso de formulación y construcción de la Política Urbana Nacional, que reconoce la importancia de la participación y corresponsabilidad ciudadana en la formulación de políticas públicas. Es así que, la construcción de la </w:t>
      </w:r>
      <w:r w:rsidR="007916D5" w:rsidRPr="0072723C">
        <w:rPr>
          <w:rFonts w:ascii="Arial" w:eastAsia="Times New Roman" w:hAnsi="Arial" w:cs="Arial"/>
          <w:lang w:eastAsia="es-EC"/>
        </w:rPr>
        <w:t>Política</w:t>
      </w:r>
      <w:r w:rsidRPr="0072723C">
        <w:rPr>
          <w:rFonts w:ascii="Arial" w:eastAsia="Times New Roman" w:hAnsi="Arial" w:cs="Arial"/>
          <w:lang w:eastAsia="es-EC"/>
        </w:rPr>
        <w:t xml:space="preserve"> se desarrolló a través de un amplio proceso participativo que incorporó aportes y visiones desde diferentes sectores, incluyendo al sector público, privado, organizaciones no gubernamentales, cooperación internacional, academia, sociedad civil y ciudadanía en</w:t>
      </w:r>
      <w:r>
        <w:t xml:space="preserve"> general.</w:t>
      </w:r>
    </w:p>
    <w:p w14:paraId="5BBC409F" w14:textId="48EC1A33" w:rsidR="00A32FAE" w:rsidRDefault="00E25EE0" w:rsidP="00284021">
      <w:pPr>
        <w:spacing w:after="0" w:line="240" w:lineRule="auto"/>
        <w:jc w:val="both"/>
        <w:rPr>
          <w:rFonts w:ascii="Arial" w:eastAsia="Times New Roman" w:hAnsi="Arial" w:cs="Arial"/>
          <w:lang w:eastAsia="es-EC"/>
        </w:rPr>
      </w:pPr>
      <w:r>
        <w:rPr>
          <w:rFonts w:ascii="Arial" w:eastAsia="Times New Roman" w:hAnsi="Arial" w:cs="Arial"/>
          <w:lang w:eastAsia="es-EC"/>
        </w:rPr>
        <w:t>De igual manera, para el caso de las operaciones de crédito vigentes y en preparación</w:t>
      </w:r>
      <w:r w:rsidR="0072723C">
        <w:rPr>
          <w:rFonts w:ascii="Arial" w:eastAsia="Times New Roman" w:hAnsi="Arial" w:cs="Arial"/>
          <w:lang w:eastAsia="es-EC"/>
        </w:rPr>
        <w:t xml:space="preserve">, el MIDUVI ha venido desarrollando actividades de involucramiento con las partes </w:t>
      </w:r>
      <w:r w:rsidR="00D03EDA">
        <w:rPr>
          <w:rFonts w:ascii="Arial" w:eastAsia="Times New Roman" w:hAnsi="Arial" w:cs="Arial"/>
          <w:lang w:eastAsia="es-EC"/>
        </w:rPr>
        <w:t>interesadas</w:t>
      </w:r>
      <w:r w:rsidR="0072723C">
        <w:rPr>
          <w:rFonts w:ascii="Arial" w:eastAsia="Times New Roman" w:hAnsi="Arial" w:cs="Arial"/>
          <w:lang w:eastAsia="es-EC"/>
        </w:rPr>
        <w:t>, de forma que existe experiencia a nivel de la institución que se irá fortaleciendo paulatinamente.</w:t>
      </w:r>
    </w:p>
    <w:p w14:paraId="363941A3" w14:textId="77777777" w:rsidR="00184D31" w:rsidRDefault="00184D31" w:rsidP="00284021">
      <w:pPr>
        <w:spacing w:after="0" w:line="240" w:lineRule="auto"/>
        <w:jc w:val="both"/>
        <w:rPr>
          <w:rFonts w:ascii="Arial" w:eastAsia="Times New Roman" w:hAnsi="Arial" w:cs="Arial"/>
          <w:lang w:eastAsia="es-EC"/>
        </w:rPr>
      </w:pPr>
    </w:p>
    <w:p w14:paraId="51DF458C" w14:textId="393D6302" w:rsidR="00184D31" w:rsidRDefault="00184D31" w:rsidP="00284021">
      <w:pPr>
        <w:spacing w:after="0" w:line="240" w:lineRule="auto"/>
        <w:jc w:val="both"/>
        <w:rPr>
          <w:rFonts w:ascii="Arial" w:eastAsia="Times New Roman" w:hAnsi="Arial" w:cs="Arial"/>
          <w:lang w:eastAsia="es-EC"/>
        </w:rPr>
      </w:pPr>
      <w:r>
        <w:rPr>
          <w:rFonts w:ascii="Arial" w:eastAsia="Times New Roman" w:hAnsi="Arial" w:cs="Arial"/>
          <w:lang w:eastAsia="es-EC"/>
        </w:rPr>
        <w:t>Cabe mencionar que en el contexto de esta operación, tanto el alcance de los componentes como los instrumentos de gestión han incluido consultas internas con diferentes actores relacionados al proyecto, como son: (i) La</w:t>
      </w:r>
      <w:r w:rsidR="004355B6">
        <w:rPr>
          <w:rFonts w:ascii="Arial" w:eastAsia="Times New Roman" w:hAnsi="Arial" w:cs="Arial"/>
          <w:lang w:eastAsia="es-EC"/>
        </w:rPr>
        <w:t>s</w:t>
      </w:r>
      <w:r>
        <w:rPr>
          <w:rFonts w:ascii="Arial" w:eastAsia="Times New Roman" w:hAnsi="Arial" w:cs="Arial"/>
          <w:lang w:eastAsia="es-EC"/>
        </w:rPr>
        <w:t xml:space="preserve"> subsecretaría</w:t>
      </w:r>
      <w:r w:rsidR="004355B6">
        <w:rPr>
          <w:rFonts w:ascii="Arial" w:eastAsia="Times New Roman" w:hAnsi="Arial" w:cs="Arial"/>
          <w:lang w:eastAsia="es-EC"/>
        </w:rPr>
        <w:t>s</w:t>
      </w:r>
      <w:r>
        <w:rPr>
          <w:rFonts w:ascii="Arial" w:eastAsia="Times New Roman" w:hAnsi="Arial" w:cs="Arial"/>
          <w:lang w:eastAsia="es-EC"/>
        </w:rPr>
        <w:t xml:space="preserve"> de </w:t>
      </w:r>
      <w:r w:rsidR="004355B6">
        <w:rPr>
          <w:rFonts w:ascii="Arial" w:eastAsia="Times New Roman" w:hAnsi="Arial" w:cs="Arial"/>
          <w:lang w:eastAsia="es-EC"/>
        </w:rPr>
        <w:t xml:space="preserve">Vivienda y de </w:t>
      </w:r>
      <w:r>
        <w:rPr>
          <w:rFonts w:ascii="Arial" w:eastAsia="Times New Roman" w:hAnsi="Arial" w:cs="Arial"/>
          <w:lang w:eastAsia="es-EC"/>
        </w:rPr>
        <w:t>Hábitat y Espacio Público de MIDUVI; (</w:t>
      </w:r>
      <w:proofErr w:type="spellStart"/>
      <w:r>
        <w:rPr>
          <w:rFonts w:ascii="Arial" w:eastAsia="Times New Roman" w:hAnsi="Arial" w:cs="Arial"/>
          <w:lang w:eastAsia="es-EC"/>
        </w:rPr>
        <w:t>ii</w:t>
      </w:r>
      <w:proofErr w:type="spellEnd"/>
      <w:r>
        <w:rPr>
          <w:rFonts w:ascii="Arial" w:eastAsia="Times New Roman" w:hAnsi="Arial" w:cs="Arial"/>
          <w:lang w:eastAsia="es-EC"/>
        </w:rPr>
        <w:t>)</w:t>
      </w:r>
      <w:r w:rsidR="00EE1740">
        <w:rPr>
          <w:rFonts w:ascii="Arial" w:eastAsia="Times New Roman" w:hAnsi="Arial" w:cs="Arial"/>
          <w:lang w:eastAsia="es-EC"/>
        </w:rPr>
        <w:t xml:space="preserve"> la Empresa Pública Creamos Infraestructura; (</w:t>
      </w:r>
      <w:proofErr w:type="spellStart"/>
      <w:r w:rsidR="00EE1740">
        <w:rPr>
          <w:rFonts w:ascii="Arial" w:eastAsia="Times New Roman" w:hAnsi="Arial" w:cs="Arial"/>
          <w:lang w:eastAsia="es-EC"/>
        </w:rPr>
        <w:t>iii</w:t>
      </w:r>
      <w:proofErr w:type="spellEnd"/>
      <w:r w:rsidR="00EE1740">
        <w:rPr>
          <w:rFonts w:ascii="Arial" w:eastAsia="Times New Roman" w:hAnsi="Arial" w:cs="Arial"/>
          <w:lang w:eastAsia="es-EC"/>
        </w:rPr>
        <w:t xml:space="preserve">) la Gerencia del Proyecto Emblemático </w:t>
      </w:r>
      <w:r w:rsidR="003B7C79">
        <w:rPr>
          <w:rFonts w:ascii="Arial" w:eastAsia="Times New Roman" w:hAnsi="Arial" w:cs="Arial"/>
          <w:lang w:eastAsia="es-EC"/>
        </w:rPr>
        <w:t>de Vivienda Creamos Vivienda, contabilizándose un aproximado de 10 reuniones técnicas</w:t>
      </w:r>
      <w:r w:rsidR="00FE45C4">
        <w:rPr>
          <w:rFonts w:ascii="Arial" w:eastAsia="Times New Roman" w:hAnsi="Arial" w:cs="Arial"/>
          <w:lang w:eastAsia="es-EC"/>
        </w:rPr>
        <w:t xml:space="preserve"> donde se han consultado, discutido y ajustado tanto el alcance de los componentes del proyecto, como el enfoque y las medidas </w:t>
      </w:r>
      <w:r w:rsidR="008425A3">
        <w:rPr>
          <w:rFonts w:ascii="Arial" w:eastAsia="Times New Roman" w:hAnsi="Arial" w:cs="Arial"/>
          <w:lang w:eastAsia="es-EC"/>
        </w:rPr>
        <w:t>de los instrumentos de gestión ambiental y social, como es el caso de este instrumento, la matriz de gestión de riesgos e impactos ambientales y sociales, los términos de referencia para la elaboración del Marco de Gestión Ambiental y Social (MGAS) del Proyecto, y las primeras versiones del Plan de Compromiso Ambiental y Social (PCAS)</w:t>
      </w:r>
      <w:r w:rsidR="00FE45C4">
        <w:rPr>
          <w:rFonts w:ascii="Arial" w:eastAsia="Times New Roman" w:hAnsi="Arial" w:cs="Arial"/>
          <w:lang w:eastAsia="es-EC"/>
        </w:rPr>
        <w:t>.</w:t>
      </w:r>
      <w:r w:rsidR="00AB0E9E">
        <w:rPr>
          <w:rStyle w:val="FootnoteReference"/>
          <w:rFonts w:ascii="Arial" w:eastAsia="Times New Roman" w:hAnsi="Arial" w:cs="Arial"/>
          <w:lang w:eastAsia="es-EC"/>
        </w:rPr>
        <w:footnoteReference w:id="2"/>
      </w:r>
    </w:p>
    <w:p w14:paraId="030C22AA" w14:textId="64A0026C" w:rsidR="009B3E8C" w:rsidRDefault="009B3E8C" w:rsidP="00284021">
      <w:pPr>
        <w:spacing w:after="0" w:line="240" w:lineRule="auto"/>
        <w:jc w:val="both"/>
        <w:rPr>
          <w:rFonts w:ascii="Arial" w:eastAsia="Times New Roman" w:hAnsi="Arial" w:cs="Arial"/>
          <w:lang w:eastAsia="es-EC"/>
        </w:rPr>
      </w:pPr>
    </w:p>
    <w:tbl>
      <w:tblPr>
        <w:tblW w:w="8364" w:type="dxa"/>
        <w:tblCellMar>
          <w:left w:w="70" w:type="dxa"/>
          <w:right w:w="70" w:type="dxa"/>
        </w:tblCellMar>
        <w:tblLook w:val="04A0" w:firstRow="1" w:lastRow="0" w:firstColumn="1" w:lastColumn="0" w:noHBand="0" w:noVBand="1"/>
      </w:tblPr>
      <w:tblGrid>
        <w:gridCol w:w="2552"/>
        <w:gridCol w:w="4536"/>
        <w:gridCol w:w="1276"/>
      </w:tblGrid>
      <w:tr w:rsidR="009B3E8C" w:rsidRPr="009B3E8C" w14:paraId="25671DB2" w14:textId="77777777" w:rsidTr="00BE6909">
        <w:trPr>
          <w:trHeight w:val="300"/>
        </w:trPr>
        <w:tc>
          <w:tcPr>
            <w:tcW w:w="708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1C4201" w14:textId="390DFC1F" w:rsidR="009B3E8C" w:rsidRPr="00636118" w:rsidRDefault="002716BB" w:rsidP="00636118">
            <w:pPr>
              <w:spacing w:after="0" w:line="240" w:lineRule="auto"/>
              <w:jc w:val="center"/>
              <w:rPr>
                <w:rFonts w:ascii="Calibri" w:eastAsia="Times New Roman" w:hAnsi="Calibri" w:cs="Calibri"/>
                <w:b/>
                <w:bCs/>
                <w:color w:val="000000"/>
                <w:lang w:eastAsia="es-EC"/>
              </w:rPr>
            </w:pPr>
            <w:r>
              <w:rPr>
                <w:rFonts w:ascii="Calibri" w:eastAsia="Times New Roman" w:hAnsi="Calibri" w:cs="Calibri"/>
                <w:b/>
                <w:bCs/>
                <w:color w:val="000000"/>
                <w:lang w:eastAsia="es-EC"/>
              </w:rPr>
              <w:t xml:space="preserve">CONSULTAS </w:t>
            </w:r>
            <w:r w:rsidR="00DA6321">
              <w:rPr>
                <w:rFonts w:ascii="Calibri" w:eastAsia="Times New Roman" w:hAnsi="Calibri" w:cs="Calibri"/>
                <w:b/>
                <w:bCs/>
                <w:color w:val="000000"/>
                <w:lang w:eastAsia="es-EC"/>
              </w:rPr>
              <w:t>REALIZADAS DURANTE LA PREPARACIÓN DEL PROYECTO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1CF170" w14:textId="00ECF0CB" w:rsidR="009B3E8C" w:rsidRPr="009B3E8C" w:rsidRDefault="009B3E8C" w:rsidP="00BE6909">
            <w:pPr>
              <w:spacing w:after="0" w:line="240" w:lineRule="auto"/>
              <w:jc w:val="center"/>
              <w:rPr>
                <w:rFonts w:ascii="Calibri" w:eastAsia="Times New Roman" w:hAnsi="Calibri" w:cs="Calibri"/>
                <w:b/>
                <w:bCs/>
                <w:color w:val="000000"/>
                <w:lang w:eastAsia="es-EC"/>
              </w:rPr>
            </w:pPr>
            <w:r w:rsidRPr="009B3E8C">
              <w:rPr>
                <w:rFonts w:ascii="Calibri" w:eastAsia="Times New Roman" w:hAnsi="Calibri" w:cs="Calibri"/>
                <w:b/>
                <w:bCs/>
                <w:color w:val="000000"/>
                <w:lang w:eastAsia="es-EC"/>
              </w:rPr>
              <w:t>Nro.</w:t>
            </w:r>
          </w:p>
        </w:tc>
      </w:tr>
      <w:tr w:rsidR="009B3E8C" w:rsidRPr="009B3E8C" w14:paraId="608C1309" w14:textId="77777777" w:rsidTr="00BE69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FEAFE7E" w14:textId="2AF808D3"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CONSULTAS PARTICIPATIVAS PUN</w:t>
            </w:r>
            <w:r w:rsidR="00BE6909">
              <w:rPr>
                <w:rStyle w:val="FootnoteReference"/>
                <w:rFonts w:ascii="Calibri" w:eastAsia="Times New Roman" w:hAnsi="Calibri" w:cs="Calibri"/>
                <w:color w:val="000000"/>
                <w:lang w:eastAsia="es-EC"/>
              </w:rPr>
              <w:footnoteReference w:id="3"/>
            </w:r>
          </w:p>
        </w:tc>
        <w:tc>
          <w:tcPr>
            <w:tcW w:w="4536" w:type="dxa"/>
            <w:tcBorders>
              <w:top w:val="nil"/>
              <w:left w:val="nil"/>
              <w:bottom w:val="single" w:sz="4" w:space="0" w:color="auto"/>
              <w:right w:val="single" w:sz="4" w:space="0" w:color="auto"/>
            </w:tcBorders>
            <w:shd w:val="clear" w:color="auto" w:fill="auto"/>
            <w:noWrap/>
            <w:vAlign w:val="bottom"/>
            <w:hideMark/>
          </w:tcPr>
          <w:p w14:paraId="753216E4"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Tema: Gobernanza</w:t>
            </w:r>
          </w:p>
        </w:tc>
        <w:tc>
          <w:tcPr>
            <w:tcW w:w="1276" w:type="dxa"/>
            <w:tcBorders>
              <w:top w:val="nil"/>
              <w:left w:val="nil"/>
              <w:bottom w:val="single" w:sz="4" w:space="0" w:color="auto"/>
              <w:right w:val="single" w:sz="4" w:space="0" w:color="auto"/>
            </w:tcBorders>
            <w:shd w:val="clear" w:color="auto" w:fill="auto"/>
            <w:noWrap/>
            <w:vAlign w:val="center"/>
            <w:hideMark/>
          </w:tcPr>
          <w:p w14:paraId="1DA5110E"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4</w:t>
            </w:r>
          </w:p>
        </w:tc>
      </w:tr>
      <w:tr w:rsidR="009B3E8C" w:rsidRPr="009B3E8C" w14:paraId="0BA4E6AB" w14:textId="77777777" w:rsidTr="00BE69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8C32F03"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CONSULTAS PARTICIPATIVAS PUN</w:t>
            </w:r>
          </w:p>
        </w:tc>
        <w:tc>
          <w:tcPr>
            <w:tcW w:w="4536" w:type="dxa"/>
            <w:tcBorders>
              <w:top w:val="nil"/>
              <w:left w:val="nil"/>
              <w:bottom w:val="single" w:sz="4" w:space="0" w:color="auto"/>
              <w:right w:val="single" w:sz="4" w:space="0" w:color="auto"/>
            </w:tcBorders>
            <w:shd w:val="clear" w:color="auto" w:fill="auto"/>
            <w:noWrap/>
            <w:vAlign w:val="bottom"/>
            <w:hideMark/>
          </w:tcPr>
          <w:p w14:paraId="72EF71C2"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Tema:  Vivienda Adecuada</w:t>
            </w:r>
          </w:p>
        </w:tc>
        <w:tc>
          <w:tcPr>
            <w:tcW w:w="1276" w:type="dxa"/>
            <w:tcBorders>
              <w:top w:val="nil"/>
              <w:left w:val="nil"/>
              <w:bottom w:val="single" w:sz="4" w:space="0" w:color="auto"/>
              <w:right w:val="single" w:sz="4" w:space="0" w:color="auto"/>
            </w:tcBorders>
            <w:shd w:val="clear" w:color="auto" w:fill="auto"/>
            <w:noWrap/>
            <w:vAlign w:val="center"/>
            <w:hideMark/>
          </w:tcPr>
          <w:p w14:paraId="66EC206D"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4</w:t>
            </w:r>
          </w:p>
        </w:tc>
      </w:tr>
      <w:tr w:rsidR="009B3E8C" w:rsidRPr="009B3E8C" w14:paraId="1E1C8587" w14:textId="77777777" w:rsidTr="00BE69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031E545"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CONSULTAS PARTICIPATIVAS PUN</w:t>
            </w:r>
          </w:p>
        </w:tc>
        <w:tc>
          <w:tcPr>
            <w:tcW w:w="4536" w:type="dxa"/>
            <w:tcBorders>
              <w:top w:val="nil"/>
              <w:left w:val="nil"/>
              <w:bottom w:val="single" w:sz="4" w:space="0" w:color="auto"/>
              <w:right w:val="single" w:sz="4" w:space="0" w:color="auto"/>
            </w:tcBorders>
            <w:shd w:val="clear" w:color="auto" w:fill="auto"/>
            <w:noWrap/>
            <w:vAlign w:val="bottom"/>
            <w:hideMark/>
          </w:tcPr>
          <w:p w14:paraId="253555EB"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Tema: Uso y Gestión de Suelo</w:t>
            </w:r>
          </w:p>
        </w:tc>
        <w:tc>
          <w:tcPr>
            <w:tcW w:w="1276" w:type="dxa"/>
            <w:tcBorders>
              <w:top w:val="nil"/>
              <w:left w:val="nil"/>
              <w:bottom w:val="single" w:sz="4" w:space="0" w:color="auto"/>
              <w:right w:val="single" w:sz="4" w:space="0" w:color="auto"/>
            </w:tcBorders>
            <w:shd w:val="clear" w:color="auto" w:fill="auto"/>
            <w:noWrap/>
            <w:vAlign w:val="center"/>
            <w:hideMark/>
          </w:tcPr>
          <w:p w14:paraId="0A2DE7A6"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4</w:t>
            </w:r>
          </w:p>
        </w:tc>
      </w:tr>
      <w:tr w:rsidR="009B3E8C" w:rsidRPr="009B3E8C" w14:paraId="7E25FF2F" w14:textId="77777777" w:rsidTr="00BE69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73B44B0"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CONSULTAS PARTICIPATIVAS PUN</w:t>
            </w:r>
          </w:p>
        </w:tc>
        <w:tc>
          <w:tcPr>
            <w:tcW w:w="4536" w:type="dxa"/>
            <w:tcBorders>
              <w:top w:val="nil"/>
              <w:left w:val="nil"/>
              <w:bottom w:val="single" w:sz="4" w:space="0" w:color="auto"/>
              <w:right w:val="single" w:sz="4" w:space="0" w:color="auto"/>
            </w:tcBorders>
            <w:shd w:val="clear" w:color="auto" w:fill="auto"/>
            <w:noWrap/>
            <w:vAlign w:val="bottom"/>
            <w:hideMark/>
          </w:tcPr>
          <w:p w14:paraId="47C6FA11"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Tema: Hábitat seguro y Espacio Público</w:t>
            </w:r>
          </w:p>
        </w:tc>
        <w:tc>
          <w:tcPr>
            <w:tcW w:w="1276" w:type="dxa"/>
            <w:tcBorders>
              <w:top w:val="nil"/>
              <w:left w:val="nil"/>
              <w:bottom w:val="single" w:sz="4" w:space="0" w:color="auto"/>
              <w:right w:val="single" w:sz="4" w:space="0" w:color="auto"/>
            </w:tcBorders>
            <w:shd w:val="clear" w:color="auto" w:fill="auto"/>
            <w:noWrap/>
            <w:vAlign w:val="center"/>
            <w:hideMark/>
          </w:tcPr>
          <w:p w14:paraId="377427C2"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4</w:t>
            </w:r>
          </w:p>
        </w:tc>
      </w:tr>
      <w:tr w:rsidR="009B3E8C" w:rsidRPr="009B3E8C" w14:paraId="45200A03" w14:textId="77777777" w:rsidTr="00BE6909">
        <w:trPr>
          <w:trHeight w:val="300"/>
        </w:trPr>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12BBB9BE"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Reuniones Equipos BM - MIDUVI - EPCI</w:t>
            </w:r>
          </w:p>
        </w:tc>
        <w:tc>
          <w:tcPr>
            <w:tcW w:w="4536" w:type="dxa"/>
            <w:tcBorders>
              <w:top w:val="nil"/>
              <w:left w:val="nil"/>
              <w:bottom w:val="single" w:sz="4" w:space="0" w:color="auto"/>
              <w:right w:val="single" w:sz="4" w:space="0" w:color="auto"/>
            </w:tcBorders>
            <w:shd w:val="clear" w:color="auto" w:fill="auto"/>
            <w:noWrap/>
            <w:vAlign w:val="bottom"/>
            <w:hideMark/>
          </w:tcPr>
          <w:p w14:paraId="46D177AE"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Subsecretaría de Vivienda</w:t>
            </w:r>
          </w:p>
        </w:tc>
        <w:tc>
          <w:tcPr>
            <w:tcW w:w="1276" w:type="dxa"/>
            <w:tcBorders>
              <w:top w:val="nil"/>
              <w:left w:val="nil"/>
              <w:bottom w:val="single" w:sz="4" w:space="0" w:color="auto"/>
              <w:right w:val="single" w:sz="4" w:space="0" w:color="auto"/>
            </w:tcBorders>
            <w:shd w:val="clear" w:color="auto" w:fill="auto"/>
            <w:noWrap/>
            <w:vAlign w:val="center"/>
            <w:hideMark/>
          </w:tcPr>
          <w:p w14:paraId="6CE916E4"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1</w:t>
            </w:r>
          </w:p>
        </w:tc>
      </w:tr>
      <w:tr w:rsidR="009B3E8C" w:rsidRPr="009B3E8C" w14:paraId="30480BAB" w14:textId="77777777" w:rsidTr="00BE6909">
        <w:trPr>
          <w:trHeight w:val="300"/>
        </w:trPr>
        <w:tc>
          <w:tcPr>
            <w:tcW w:w="2552" w:type="dxa"/>
            <w:vMerge/>
            <w:tcBorders>
              <w:top w:val="nil"/>
              <w:left w:val="single" w:sz="4" w:space="0" w:color="auto"/>
              <w:bottom w:val="single" w:sz="4" w:space="0" w:color="000000"/>
              <w:right w:val="single" w:sz="4" w:space="0" w:color="auto"/>
            </w:tcBorders>
            <w:vAlign w:val="center"/>
            <w:hideMark/>
          </w:tcPr>
          <w:p w14:paraId="792CDF31" w14:textId="77777777" w:rsidR="009B3E8C" w:rsidRPr="009B3E8C" w:rsidRDefault="009B3E8C" w:rsidP="009B3E8C">
            <w:pPr>
              <w:spacing w:after="0" w:line="240" w:lineRule="auto"/>
              <w:rPr>
                <w:rFonts w:ascii="Calibri" w:eastAsia="Times New Roman" w:hAnsi="Calibri" w:cs="Calibri"/>
                <w:color w:val="000000"/>
                <w:lang w:eastAsia="es-EC"/>
              </w:rPr>
            </w:pPr>
          </w:p>
        </w:tc>
        <w:tc>
          <w:tcPr>
            <w:tcW w:w="4536" w:type="dxa"/>
            <w:tcBorders>
              <w:top w:val="nil"/>
              <w:left w:val="nil"/>
              <w:bottom w:val="single" w:sz="4" w:space="0" w:color="auto"/>
              <w:right w:val="single" w:sz="4" w:space="0" w:color="auto"/>
            </w:tcBorders>
            <w:shd w:val="clear" w:color="auto" w:fill="auto"/>
            <w:noWrap/>
            <w:vAlign w:val="bottom"/>
            <w:hideMark/>
          </w:tcPr>
          <w:p w14:paraId="497B4D4A"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Subsecretaría de Hábitat y Espacio Público</w:t>
            </w:r>
          </w:p>
        </w:tc>
        <w:tc>
          <w:tcPr>
            <w:tcW w:w="1276" w:type="dxa"/>
            <w:tcBorders>
              <w:top w:val="nil"/>
              <w:left w:val="nil"/>
              <w:bottom w:val="single" w:sz="4" w:space="0" w:color="auto"/>
              <w:right w:val="single" w:sz="4" w:space="0" w:color="auto"/>
            </w:tcBorders>
            <w:shd w:val="clear" w:color="auto" w:fill="auto"/>
            <w:noWrap/>
            <w:vAlign w:val="center"/>
            <w:hideMark/>
          </w:tcPr>
          <w:p w14:paraId="1A50FEB4"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1</w:t>
            </w:r>
          </w:p>
        </w:tc>
      </w:tr>
      <w:tr w:rsidR="009B3E8C" w:rsidRPr="009B3E8C" w14:paraId="2A7F5F27" w14:textId="77777777" w:rsidTr="00BE6909">
        <w:trPr>
          <w:trHeight w:val="300"/>
        </w:trPr>
        <w:tc>
          <w:tcPr>
            <w:tcW w:w="2552" w:type="dxa"/>
            <w:vMerge/>
            <w:tcBorders>
              <w:top w:val="nil"/>
              <w:left w:val="single" w:sz="4" w:space="0" w:color="auto"/>
              <w:bottom w:val="single" w:sz="4" w:space="0" w:color="000000"/>
              <w:right w:val="single" w:sz="4" w:space="0" w:color="auto"/>
            </w:tcBorders>
            <w:vAlign w:val="center"/>
            <w:hideMark/>
          </w:tcPr>
          <w:p w14:paraId="56F47583" w14:textId="77777777" w:rsidR="009B3E8C" w:rsidRPr="009B3E8C" w:rsidRDefault="009B3E8C" w:rsidP="009B3E8C">
            <w:pPr>
              <w:spacing w:after="0" w:line="240" w:lineRule="auto"/>
              <w:rPr>
                <w:rFonts w:ascii="Calibri" w:eastAsia="Times New Roman" w:hAnsi="Calibri" w:cs="Calibri"/>
                <w:color w:val="000000"/>
                <w:lang w:eastAsia="es-EC"/>
              </w:rPr>
            </w:pPr>
          </w:p>
        </w:tc>
        <w:tc>
          <w:tcPr>
            <w:tcW w:w="4536" w:type="dxa"/>
            <w:tcBorders>
              <w:top w:val="nil"/>
              <w:left w:val="nil"/>
              <w:bottom w:val="single" w:sz="4" w:space="0" w:color="auto"/>
              <w:right w:val="single" w:sz="4" w:space="0" w:color="auto"/>
            </w:tcBorders>
            <w:shd w:val="clear" w:color="auto" w:fill="auto"/>
            <w:noWrap/>
            <w:vAlign w:val="bottom"/>
            <w:hideMark/>
          </w:tcPr>
          <w:p w14:paraId="7B4D0CFC"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Gerencia del proyecto Emblemático Casa Para Todos</w:t>
            </w:r>
          </w:p>
        </w:tc>
        <w:tc>
          <w:tcPr>
            <w:tcW w:w="1276" w:type="dxa"/>
            <w:tcBorders>
              <w:top w:val="nil"/>
              <w:left w:val="nil"/>
              <w:bottom w:val="single" w:sz="4" w:space="0" w:color="auto"/>
              <w:right w:val="single" w:sz="4" w:space="0" w:color="auto"/>
            </w:tcBorders>
            <w:shd w:val="clear" w:color="auto" w:fill="auto"/>
            <w:noWrap/>
            <w:vAlign w:val="center"/>
            <w:hideMark/>
          </w:tcPr>
          <w:p w14:paraId="55F81D0D"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1</w:t>
            </w:r>
          </w:p>
        </w:tc>
      </w:tr>
      <w:tr w:rsidR="009B3E8C" w:rsidRPr="009B3E8C" w14:paraId="5824A870" w14:textId="77777777" w:rsidTr="00B00577">
        <w:trPr>
          <w:trHeight w:val="300"/>
        </w:trPr>
        <w:tc>
          <w:tcPr>
            <w:tcW w:w="2552" w:type="dxa"/>
            <w:vMerge/>
            <w:tcBorders>
              <w:top w:val="nil"/>
              <w:left w:val="single" w:sz="4" w:space="0" w:color="auto"/>
              <w:bottom w:val="nil"/>
              <w:right w:val="single" w:sz="4" w:space="0" w:color="auto"/>
            </w:tcBorders>
            <w:vAlign w:val="center"/>
            <w:hideMark/>
          </w:tcPr>
          <w:p w14:paraId="7372366E" w14:textId="77777777" w:rsidR="009B3E8C" w:rsidRPr="009B3E8C" w:rsidRDefault="009B3E8C" w:rsidP="009B3E8C">
            <w:pPr>
              <w:spacing w:after="0" w:line="240" w:lineRule="auto"/>
              <w:rPr>
                <w:rFonts w:ascii="Calibri" w:eastAsia="Times New Roman" w:hAnsi="Calibri" w:cs="Calibri"/>
                <w:color w:val="000000"/>
                <w:lang w:eastAsia="es-EC"/>
              </w:rPr>
            </w:pPr>
          </w:p>
        </w:tc>
        <w:tc>
          <w:tcPr>
            <w:tcW w:w="4536" w:type="dxa"/>
            <w:tcBorders>
              <w:top w:val="nil"/>
              <w:left w:val="nil"/>
              <w:bottom w:val="nil"/>
              <w:right w:val="single" w:sz="4" w:space="0" w:color="auto"/>
            </w:tcBorders>
            <w:shd w:val="clear" w:color="auto" w:fill="auto"/>
            <w:noWrap/>
            <w:vAlign w:val="bottom"/>
            <w:hideMark/>
          </w:tcPr>
          <w:p w14:paraId="7F9EFCF0" w14:textId="77777777" w:rsidR="009B3E8C" w:rsidRPr="009B3E8C" w:rsidRDefault="009B3E8C" w:rsidP="009B3E8C">
            <w:pPr>
              <w:spacing w:after="0" w:line="240" w:lineRule="auto"/>
              <w:rPr>
                <w:rFonts w:ascii="Calibri" w:eastAsia="Times New Roman" w:hAnsi="Calibri" w:cs="Calibri"/>
                <w:color w:val="000000"/>
                <w:lang w:eastAsia="es-EC"/>
              </w:rPr>
            </w:pPr>
            <w:r w:rsidRPr="009B3E8C">
              <w:rPr>
                <w:rFonts w:ascii="Calibri" w:eastAsia="Times New Roman" w:hAnsi="Calibri" w:cs="Calibri"/>
                <w:color w:val="000000"/>
                <w:lang w:eastAsia="es-EC"/>
              </w:rPr>
              <w:t>Empresa Pública Creamos Infraestructura</w:t>
            </w:r>
          </w:p>
        </w:tc>
        <w:tc>
          <w:tcPr>
            <w:tcW w:w="1276" w:type="dxa"/>
            <w:tcBorders>
              <w:top w:val="nil"/>
              <w:left w:val="nil"/>
              <w:bottom w:val="nil"/>
              <w:right w:val="single" w:sz="4" w:space="0" w:color="auto"/>
            </w:tcBorders>
            <w:shd w:val="clear" w:color="auto" w:fill="auto"/>
            <w:noWrap/>
            <w:vAlign w:val="center"/>
            <w:hideMark/>
          </w:tcPr>
          <w:p w14:paraId="115A8172" w14:textId="77777777" w:rsidR="009B3E8C" w:rsidRPr="009B3E8C" w:rsidRDefault="009B3E8C" w:rsidP="009B3E8C">
            <w:pPr>
              <w:spacing w:after="0" w:line="240" w:lineRule="auto"/>
              <w:jc w:val="center"/>
              <w:rPr>
                <w:rFonts w:ascii="Calibri" w:eastAsia="Times New Roman" w:hAnsi="Calibri" w:cs="Calibri"/>
                <w:color w:val="000000"/>
                <w:lang w:eastAsia="es-EC"/>
              </w:rPr>
            </w:pPr>
            <w:r w:rsidRPr="009B3E8C">
              <w:rPr>
                <w:rFonts w:ascii="Calibri" w:eastAsia="Times New Roman" w:hAnsi="Calibri" w:cs="Calibri"/>
                <w:color w:val="000000"/>
                <w:lang w:eastAsia="es-EC"/>
              </w:rPr>
              <w:t>1</w:t>
            </w:r>
          </w:p>
        </w:tc>
      </w:tr>
      <w:tr w:rsidR="008F396D" w:rsidRPr="009B3E8C" w14:paraId="3538B6DA" w14:textId="77777777" w:rsidTr="00BE6909">
        <w:trPr>
          <w:trHeight w:val="300"/>
        </w:trPr>
        <w:tc>
          <w:tcPr>
            <w:tcW w:w="2552" w:type="dxa"/>
            <w:tcBorders>
              <w:top w:val="nil"/>
              <w:left w:val="single" w:sz="4" w:space="0" w:color="auto"/>
              <w:bottom w:val="single" w:sz="4" w:space="0" w:color="000000"/>
              <w:right w:val="single" w:sz="4" w:space="0" w:color="auto"/>
            </w:tcBorders>
            <w:vAlign w:val="center"/>
          </w:tcPr>
          <w:p w14:paraId="49705C06" w14:textId="77777777" w:rsidR="008F396D" w:rsidRDefault="008F396D" w:rsidP="009B3E8C">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 xml:space="preserve">Reuniones técnicas instrumentos de gestión ambiental y social  </w:t>
            </w:r>
          </w:p>
          <w:p w14:paraId="039D735F" w14:textId="500ACD3C" w:rsidR="008F396D" w:rsidRPr="009B3E8C" w:rsidRDefault="008F396D" w:rsidP="009B3E8C">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MIDUVI - BM</w:t>
            </w:r>
          </w:p>
        </w:tc>
        <w:tc>
          <w:tcPr>
            <w:tcW w:w="4536" w:type="dxa"/>
            <w:tcBorders>
              <w:top w:val="nil"/>
              <w:left w:val="nil"/>
              <w:bottom w:val="single" w:sz="4" w:space="0" w:color="auto"/>
              <w:right w:val="single" w:sz="4" w:space="0" w:color="auto"/>
            </w:tcBorders>
            <w:shd w:val="clear" w:color="auto" w:fill="auto"/>
            <w:noWrap/>
            <w:vAlign w:val="bottom"/>
          </w:tcPr>
          <w:p w14:paraId="252C2071" w14:textId="76CCCBDB" w:rsidR="008F396D" w:rsidRDefault="008F396D" w:rsidP="009B3E8C">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Gerencia del Proyecto Emblemático Casa Para Todos</w:t>
            </w:r>
          </w:p>
          <w:p w14:paraId="323CCF36" w14:textId="77777777" w:rsidR="008F396D" w:rsidRDefault="008F396D" w:rsidP="009B3E8C">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Subsecretaría de Hábitat y Espacio Público</w:t>
            </w:r>
          </w:p>
          <w:p w14:paraId="4A5FC05A" w14:textId="657FA259" w:rsidR="008F396D" w:rsidRPr="009B3E8C" w:rsidRDefault="008F396D" w:rsidP="009B3E8C">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Empresa Pública Creamos Infraestructura</w:t>
            </w:r>
          </w:p>
        </w:tc>
        <w:tc>
          <w:tcPr>
            <w:tcW w:w="1276" w:type="dxa"/>
            <w:tcBorders>
              <w:top w:val="nil"/>
              <w:left w:val="nil"/>
              <w:bottom w:val="single" w:sz="4" w:space="0" w:color="auto"/>
              <w:right w:val="single" w:sz="4" w:space="0" w:color="auto"/>
            </w:tcBorders>
            <w:shd w:val="clear" w:color="auto" w:fill="auto"/>
            <w:noWrap/>
            <w:vAlign w:val="center"/>
          </w:tcPr>
          <w:p w14:paraId="5663296A" w14:textId="65D71C89" w:rsidR="008F396D" w:rsidRPr="009B3E8C" w:rsidRDefault="008F396D" w:rsidP="009B3E8C">
            <w:pPr>
              <w:spacing w:after="0" w:line="240" w:lineRule="auto"/>
              <w:jc w:val="center"/>
              <w:rPr>
                <w:rFonts w:ascii="Calibri" w:eastAsia="Times New Roman" w:hAnsi="Calibri" w:cs="Calibri"/>
                <w:color w:val="000000"/>
                <w:lang w:eastAsia="es-EC"/>
              </w:rPr>
            </w:pPr>
            <w:r>
              <w:rPr>
                <w:rFonts w:ascii="Calibri" w:eastAsia="Times New Roman" w:hAnsi="Calibri" w:cs="Calibri"/>
                <w:color w:val="000000"/>
                <w:lang w:eastAsia="es-EC"/>
              </w:rPr>
              <w:t>6</w:t>
            </w:r>
          </w:p>
        </w:tc>
      </w:tr>
    </w:tbl>
    <w:p w14:paraId="6989D55B" w14:textId="77777777" w:rsidR="009B3E8C" w:rsidRDefault="009B3E8C" w:rsidP="00284021">
      <w:pPr>
        <w:spacing w:after="0" w:line="240" w:lineRule="auto"/>
        <w:jc w:val="both"/>
        <w:rPr>
          <w:rFonts w:ascii="Arial" w:eastAsia="Times New Roman" w:hAnsi="Arial" w:cs="Arial"/>
          <w:lang w:eastAsia="es-EC"/>
        </w:rPr>
      </w:pPr>
    </w:p>
    <w:p w14:paraId="7BE98D17" w14:textId="77777777" w:rsidR="00E25EE0" w:rsidRPr="00A32FAE" w:rsidRDefault="00E25EE0" w:rsidP="00284021">
      <w:pPr>
        <w:spacing w:after="0" w:line="240" w:lineRule="auto"/>
        <w:jc w:val="both"/>
        <w:rPr>
          <w:rFonts w:ascii="Arial" w:eastAsia="Times New Roman" w:hAnsi="Arial" w:cs="Arial"/>
          <w:lang w:eastAsia="es-EC"/>
        </w:rPr>
      </w:pPr>
    </w:p>
    <w:p w14:paraId="60080B59" w14:textId="77777777" w:rsidR="00A32FAE" w:rsidRPr="00A32FAE" w:rsidRDefault="00A32FAE" w:rsidP="00284021">
      <w:pPr>
        <w:spacing w:after="0" w:line="240" w:lineRule="auto"/>
        <w:ind w:left="708"/>
        <w:jc w:val="both"/>
        <w:rPr>
          <w:rFonts w:ascii="Arial" w:eastAsia="Times New Roman" w:hAnsi="Arial" w:cs="Arial"/>
          <w:b/>
          <w:bCs/>
          <w:lang w:val="es-ES" w:eastAsia="es-EC"/>
        </w:rPr>
      </w:pPr>
      <w:r w:rsidRPr="00A32FAE">
        <w:rPr>
          <w:rFonts w:ascii="Arial" w:eastAsia="Times New Roman" w:hAnsi="Arial" w:cs="Arial"/>
          <w:b/>
          <w:bCs/>
          <w:lang w:eastAsia="es-EC"/>
        </w:rPr>
        <w:t>3.2. Resumen de las necesidades y métodos, herramientas y técnicas de las partes interesadas del proyecto para la participación de las partes interesadas</w:t>
      </w:r>
    </w:p>
    <w:p w14:paraId="2FA84247" w14:textId="588A2BE7" w:rsidR="00242DEB" w:rsidRDefault="00242DEB" w:rsidP="00481ADB">
      <w:pPr>
        <w:spacing w:after="0" w:line="240" w:lineRule="auto"/>
        <w:jc w:val="both"/>
        <w:rPr>
          <w:rFonts w:ascii="Arial" w:eastAsia="Times New Roman" w:hAnsi="Arial" w:cs="Arial"/>
          <w:lang w:val="es-ES" w:eastAsia="es-EC"/>
        </w:rPr>
      </w:pPr>
    </w:p>
    <w:p w14:paraId="559EF217" w14:textId="466CCD01" w:rsidR="00C07A9E" w:rsidRPr="00481ADB" w:rsidRDefault="00C07A9E" w:rsidP="00481ADB">
      <w:pPr>
        <w:spacing w:after="0" w:line="240" w:lineRule="auto"/>
        <w:jc w:val="both"/>
        <w:rPr>
          <w:rFonts w:ascii="Arial" w:eastAsia="Times New Roman" w:hAnsi="Arial" w:cs="Arial"/>
          <w:lang w:val="es-ES" w:eastAsia="es-EC"/>
        </w:rPr>
      </w:pPr>
      <w:r w:rsidRPr="00481ADB">
        <w:rPr>
          <w:rFonts w:ascii="Arial" w:eastAsia="Times New Roman" w:hAnsi="Arial" w:cs="Arial"/>
          <w:lang w:val="es-ES" w:eastAsia="es-EC"/>
        </w:rPr>
        <w:t xml:space="preserve">El MIDUVI ha identificado </w:t>
      </w:r>
      <w:r w:rsidR="00A419BF">
        <w:rPr>
          <w:rFonts w:ascii="Arial" w:eastAsia="Times New Roman" w:hAnsi="Arial" w:cs="Arial"/>
          <w:lang w:val="es-ES" w:eastAsia="es-EC"/>
        </w:rPr>
        <w:t xml:space="preserve">las partes </w:t>
      </w:r>
      <w:r w:rsidRPr="00481ADB">
        <w:rPr>
          <w:rFonts w:ascii="Arial" w:eastAsia="Times New Roman" w:hAnsi="Arial" w:cs="Arial"/>
          <w:lang w:val="es-ES" w:eastAsia="es-EC"/>
        </w:rPr>
        <w:t>interesadas</w:t>
      </w:r>
      <w:r w:rsidR="00A419BF">
        <w:rPr>
          <w:rFonts w:ascii="Arial" w:eastAsia="Times New Roman" w:hAnsi="Arial" w:cs="Arial"/>
          <w:lang w:val="es-ES" w:eastAsia="es-EC"/>
        </w:rPr>
        <w:t xml:space="preserve"> </w:t>
      </w:r>
      <w:r w:rsidRPr="00481ADB">
        <w:rPr>
          <w:rFonts w:ascii="Arial" w:eastAsia="Times New Roman" w:hAnsi="Arial" w:cs="Arial"/>
          <w:lang w:val="es-ES" w:eastAsia="es-EC"/>
        </w:rPr>
        <w:t xml:space="preserve">hacia quienes se dirigirán acciones para que la implementación de procesos de participación sea efectiva, tanto en los mecanismos de participación, en el diseño de las estrategias de comunicación, como en el fortalecimiento de capacidades. </w:t>
      </w:r>
    </w:p>
    <w:p w14:paraId="52B3F514" w14:textId="30E94EF3" w:rsidR="00C07A9E" w:rsidRPr="00481ADB" w:rsidRDefault="00C07A9E" w:rsidP="00481ADB">
      <w:pPr>
        <w:spacing w:after="0" w:line="240" w:lineRule="auto"/>
        <w:jc w:val="both"/>
        <w:rPr>
          <w:rFonts w:ascii="Arial" w:eastAsia="Times New Roman" w:hAnsi="Arial" w:cs="Arial"/>
          <w:lang w:val="es-ES" w:eastAsia="es-EC"/>
        </w:rPr>
      </w:pPr>
      <w:r w:rsidRPr="00481ADB">
        <w:rPr>
          <w:rFonts w:ascii="Arial" w:eastAsia="Times New Roman" w:hAnsi="Arial" w:cs="Arial"/>
          <w:lang w:val="es-ES" w:eastAsia="es-EC"/>
        </w:rPr>
        <w:t xml:space="preserve">                         </w:t>
      </w:r>
    </w:p>
    <w:p w14:paraId="47C32452" w14:textId="50041FBE" w:rsidR="00C07A9E" w:rsidRDefault="00C07A9E" w:rsidP="00481ADB">
      <w:pPr>
        <w:spacing w:after="0" w:line="240" w:lineRule="auto"/>
        <w:jc w:val="both"/>
        <w:rPr>
          <w:rFonts w:ascii="Arial" w:eastAsia="Times New Roman" w:hAnsi="Arial" w:cs="Arial"/>
          <w:lang w:val="es-ES" w:eastAsia="es-EC"/>
        </w:rPr>
      </w:pPr>
      <w:r w:rsidRPr="00481ADB">
        <w:rPr>
          <w:rFonts w:ascii="Arial" w:eastAsia="Times New Roman" w:hAnsi="Arial" w:cs="Arial"/>
          <w:lang w:val="es-ES" w:eastAsia="es-EC"/>
        </w:rPr>
        <w:t xml:space="preserve">Las </w:t>
      </w:r>
      <w:r w:rsidR="00481ADB" w:rsidRPr="00481ADB">
        <w:rPr>
          <w:rFonts w:ascii="Arial" w:eastAsia="Times New Roman" w:hAnsi="Arial" w:cs="Arial"/>
          <w:lang w:val="es-ES" w:eastAsia="es-EC"/>
        </w:rPr>
        <w:t>características de las partes interesadas se describen en el siguiente cuadro, detallado por Subcomponentes de la operación:</w:t>
      </w:r>
    </w:p>
    <w:p w14:paraId="5C9E7189" w14:textId="77777777" w:rsidR="00AA597D" w:rsidRDefault="00AA597D" w:rsidP="00481ADB">
      <w:pPr>
        <w:spacing w:after="0" w:line="240" w:lineRule="auto"/>
        <w:jc w:val="both"/>
        <w:rPr>
          <w:rFonts w:ascii="Arial" w:eastAsia="Times New Roman" w:hAnsi="Arial" w:cs="Arial"/>
          <w:lang w:val="es-ES" w:eastAsia="es-EC"/>
        </w:rPr>
      </w:pPr>
    </w:p>
    <w:p w14:paraId="72558367" w14:textId="77777777" w:rsidR="00C07A9E" w:rsidRPr="00A32FAE" w:rsidRDefault="00C07A9E" w:rsidP="00284021">
      <w:pPr>
        <w:spacing w:after="0" w:line="240" w:lineRule="auto"/>
        <w:jc w:val="both"/>
        <w:rPr>
          <w:rFonts w:ascii="Arial" w:eastAsia="Times New Roman" w:hAnsi="Arial" w:cs="Arial"/>
          <w:lang w:val="es-ES" w:eastAsia="es-EC"/>
        </w:rPr>
      </w:pPr>
    </w:p>
    <w:tbl>
      <w:tblPr>
        <w:tblW w:w="5000" w:type="pct"/>
        <w:tblLayout w:type="fixed"/>
        <w:tblCellMar>
          <w:left w:w="70" w:type="dxa"/>
          <w:right w:w="70" w:type="dxa"/>
        </w:tblCellMar>
        <w:tblLook w:val="04A0" w:firstRow="1" w:lastRow="0" w:firstColumn="1" w:lastColumn="0" w:noHBand="0" w:noVBand="1"/>
      </w:tblPr>
      <w:tblGrid>
        <w:gridCol w:w="1700"/>
        <w:gridCol w:w="1697"/>
        <w:gridCol w:w="1694"/>
        <w:gridCol w:w="1709"/>
        <w:gridCol w:w="1694"/>
      </w:tblGrid>
      <w:tr w:rsidR="00C3437F" w:rsidRPr="007E0B47" w14:paraId="3EE59C34" w14:textId="77777777" w:rsidTr="008E7653">
        <w:trPr>
          <w:trHeight w:val="300"/>
          <w:tblHeader/>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FE09591" w14:textId="77777777" w:rsidR="00DE4F5C" w:rsidRPr="007E0B47" w:rsidRDefault="00DE4F5C" w:rsidP="00DE4F5C">
            <w:pPr>
              <w:spacing w:after="0" w:line="240" w:lineRule="auto"/>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Partes Interesadas</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5D6C3AD" w14:textId="77777777" w:rsidR="00DE4F5C" w:rsidRPr="007E0B47" w:rsidRDefault="00DE4F5C" w:rsidP="00DE4F5C">
            <w:pPr>
              <w:spacing w:after="0" w:line="240" w:lineRule="auto"/>
              <w:jc w:val="center"/>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Principales características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B1DA22E" w14:textId="77777777" w:rsidR="00DE4F5C" w:rsidRPr="007E0B47" w:rsidRDefault="00DE4F5C" w:rsidP="00DE4F5C">
            <w:pPr>
              <w:spacing w:after="0" w:line="240" w:lineRule="auto"/>
              <w:jc w:val="center"/>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Necesidades lingüísticas</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AE3B2DA" w14:textId="77777777" w:rsidR="00DE4F5C" w:rsidRPr="007E0B47" w:rsidRDefault="00DE4F5C" w:rsidP="00DE4F5C">
            <w:pPr>
              <w:spacing w:after="0" w:line="240" w:lineRule="auto"/>
              <w:jc w:val="center"/>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Medios de Notificación preferidos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C511D81" w14:textId="77777777" w:rsidR="00DE4F5C" w:rsidRPr="007E0B47" w:rsidRDefault="00DE4F5C" w:rsidP="00DE4F5C">
            <w:pPr>
              <w:spacing w:after="0" w:line="240" w:lineRule="auto"/>
              <w:jc w:val="center"/>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Necesidades especificas</w:t>
            </w:r>
          </w:p>
        </w:tc>
      </w:tr>
      <w:tr w:rsidR="00C3437F" w:rsidRPr="007E0B47" w14:paraId="6348C023" w14:textId="77777777" w:rsidTr="008E7653">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E2EFD9" w:fill="E2EFD9"/>
            <w:vAlign w:val="center"/>
            <w:hideMark/>
          </w:tcPr>
          <w:p w14:paraId="10AD4BFC" w14:textId="4355E3F6" w:rsidR="00C3437F" w:rsidRPr="007E0B47" w:rsidRDefault="00C3437F" w:rsidP="007E0B47">
            <w:pPr>
              <w:spacing w:after="0" w:line="240" w:lineRule="auto"/>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Subcomponente 1.1</w:t>
            </w:r>
          </w:p>
        </w:tc>
      </w:tr>
      <w:tr w:rsidR="00C3437F" w:rsidRPr="007E0B47" w14:paraId="32E103AF" w14:textId="77777777" w:rsidTr="008E7653">
        <w:trPr>
          <w:trHeight w:val="102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8FFE464"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Población potencialmente beneficiaria del proyecto </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BE9BCD4" w14:textId="0A484815"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Personas de hogares </w:t>
            </w:r>
            <w:r w:rsidR="00C81912" w:rsidRPr="007E0B47">
              <w:rPr>
                <w:rFonts w:ascii="Arial" w:eastAsia="Times New Roman" w:hAnsi="Arial" w:cs="Arial"/>
                <w:color w:val="000000"/>
                <w:sz w:val="18"/>
                <w:szCs w:val="18"/>
                <w:lang w:val="es-419" w:eastAsia="es-419"/>
              </w:rPr>
              <w:t>en situación de pobreza</w:t>
            </w:r>
            <w:r w:rsidRPr="007E0B47">
              <w:rPr>
                <w:rFonts w:ascii="Arial" w:eastAsia="Times New Roman" w:hAnsi="Arial" w:cs="Arial"/>
                <w:color w:val="000000"/>
                <w:sz w:val="18"/>
                <w:szCs w:val="18"/>
                <w:lang w:val="es-419" w:eastAsia="es-419"/>
              </w:rPr>
              <w:t xml:space="preserve"> a quienes se socializará el proyecto.</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0FDC518"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27EE669" w14:textId="0572098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Socialización directa de personal de</w:t>
            </w:r>
            <w:r w:rsidR="000F79DF" w:rsidRPr="007E0B47">
              <w:rPr>
                <w:rFonts w:ascii="Arial" w:eastAsia="Times New Roman" w:hAnsi="Arial" w:cs="Arial"/>
                <w:color w:val="000000"/>
                <w:sz w:val="18"/>
                <w:szCs w:val="18"/>
                <w:lang w:val="es-419" w:eastAsia="es-419"/>
              </w:rPr>
              <w:t xml:space="preserve"> Coordinaciones Zonales y Oficinas Técnicas y de Prestación de Servicios</w:t>
            </w:r>
            <w:r w:rsidRPr="007E0B47">
              <w:rPr>
                <w:rFonts w:ascii="Arial" w:eastAsia="Times New Roman" w:hAnsi="Arial" w:cs="Arial"/>
                <w:color w:val="000000"/>
                <w:sz w:val="18"/>
                <w:szCs w:val="18"/>
                <w:lang w:val="es-419" w:eastAsia="es-419"/>
              </w:rPr>
              <w:t xml:space="preserve"> </w:t>
            </w:r>
            <w:r w:rsidR="000F79DF" w:rsidRPr="007E0B47">
              <w:rPr>
                <w:rFonts w:ascii="Arial" w:eastAsia="Times New Roman" w:hAnsi="Arial" w:cs="Arial"/>
                <w:color w:val="000000"/>
                <w:sz w:val="18"/>
                <w:szCs w:val="18"/>
                <w:lang w:val="es-419" w:eastAsia="es-419"/>
              </w:rPr>
              <w:t>CZ/</w:t>
            </w:r>
            <w:r w:rsidRPr="007E0B47">
              <w:rPr>
                <w:rFonts w:ascii="Arial" w:eastAsia="Times New Roman" w:hAnsi="Arial" w:cs="Arial"/>
                <w:color w:val="000000"/>
                <w:sz w:val="18"/>
                <w:szCs w:val="18"/>
                <w:lang w:val="es-419" w:eastAsia="es-419"/>
              </w:rPr>
              <w:t>OTPS de MIDUVI, medios de comunicación: prensa, radio, televisión, sitio web oficial de MIDUVI, redes sociales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95A28EE"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Lenguaje fácil, ilustraciones gráficas, traducciones, acompañamiento in situ</w:t>
            </w:r>
          </w:p>
        </w:tc>
      </w:tr>
      <w:tr w:rsidR="00C3437F" w:rsidRPr="007E0B47" w14:paraId="7A131A68" w14:textId="77777777" w:rsidTr="008E7653">
        <w:trPr>
          <w:trHeight w:val="153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D572683"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Familias/hogares beneficiarios </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36D7CE8" w14:textId="73C01CA6"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Hogares </w:t>
            </w:r>
            <w:r w:rsidR="00C81912" w:rsidRPr="007E0B47">
              <w:rPr>
                <w:rFonts w:ascii="Arial" w:eastAsia="Times New Roman" w:hAnsi="Arial" w:cs="Arial"/>
                <w:color w:val="000000"/>
                <w:sz w:val="18"/>
                <w:szCs w:val="18"/>
                <w:lang w:val="es-419" w:eastAsia="es-419"/>
              </w:rPr>
              <w:t>en situación de pobreza</w:t>
            </w:r>
            <w:r w:rsidRPr="007E0B47">
              <w:rPr>
                <w:rFonts w:ascii="Arial" w:eastAsia="Times New Roman" w:hAnsi="Arial" w:cs="Arial"/>
                <w:color w:val="000000"/>
                <w:sz w:val="18"/>
                <w:szCs w:val="18"/>
                <w:lang w:val="es-419" w:eastAsia="es-419"/>
              </w:rPr>
              <w:t xml:space="preserve"> conforme puntaje de Registro Social, priorizando </w:t>
            </w:r>
            <w:r w:rsidR="00C81912" w:rsidRPr="007E0B47">
              <w:rPr>
                <w:rFonts w:ascii="Arial" w:eastAsia="Times New Roman" w:hAnsi="Arial" w:cs="Arial"/>
                <w:color w:val="000000"/>
                <w:sz w:val="18"/>
                <w:szCs w:val="18"/>
                <w:lang w:val="es-419" w:eastAsia="es-419"/>
              </w:rPr>
              <w:t xml:space="preserve">hogares con </w:t>
            </w:r>
            <w:r w:rsidRPr="007E0B47">
              <w:rPr>
                <w:rFonts w:ascii="Arial" w:eastAsia="Times New Roman" w:hAnsi="Arial" w:cs="Arial"/>
                <w:color w:val="000000"/>
                <w:sz w:val="18"/>
                <w:szCs w:val="18"/>
                <w:lang w:val="es-419" w:eastAsia="es-419"/>
              </w:rPr>
              <w:t xml:space="preserve">adultos mayores o menores, encabezados por mujeres, con personas con discapacidad, con </w:t>
            </w:r>
            <w:r w:rsidR="007E0B47" w:rsidRPr="007E0B47">
              <w:rPr>
                <w:rFonts w:ascii="Arial" w:eastAsia="Times New Roman" w:hAnsi="Arial" w:cs="Arial"/>
                <w:color w:val="000000"/>
                <w:sz w:val="18"/>
                <w:szCs w:val="18"/>
                <w:lang w:val="es-419" w:eastAsia="es-419"/>
              </w:rPr>
              <w:t>víctimas</w:t>
            </w:r>
            <w:r w:rsidRPr="007E0B47">
              <w:rPr>
                <w:rFonts w:ascii="Arial" w:eastAsia="Times New Roman" w:hAnsi="Arial" w:cs="Arial"/>
                <w:color w:val="000000"/>
                <w:sz w:val="18"/>
                <w:szCs w:val="18"/>
                <w:lang w:val="es-419" w:eastAsia="es-419"/>
              </w:rPr>
              <w:t xml:space="preserve"> de violencia de género, o pertenecientes a pueblos indígenas, afroecuatorianos o montubios</w:t>
            </w:r>
            <w:r w:rsidR="00C81912" w:rsidRPr="007E0B47">
              <w:rPr>
                <w:rFonts w:ascii="Arial" w:eastAsia="Times New Roman" w:hAnsi="Arial" w:cs="Arial"/>
                <w:color w:val="000000"/>
                <w:sz w:val="18"/>
                <w:szCs w:val="18"/>
                <w:lang w:val="es-419" w:eastAsia="es-419"/>
              </w:rPr>
              <w:t>, personas en situación de movilidad humana</w:t>
            </w:r>
            <w:r w:rsidRPr="007E0B47">
              <w:rPr>
                <w:rFonts w:ascii="Arial" w:eastAsia="Times New Roman" w:hAnsi="Arial" w:cs="Arial"/>
                <w:color w:val="000000"/>
                <w:sz w:val="18"/>
                <w:szCs w:val="18"/>
                <w:lang w:val="es-419" w:eastAsia="es-419"/>
              </w:rPr>
              <w:t xml:space="preserve"> </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A5D99EF"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3E754DF" w14:textId="2B725AC2"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Resolución de </w:t>
            </w:r>
            <w:r w:rsidR="000F79DF" w:rsidRPr="007E0B47">
              <w:rPr>
                <w:rFonts w:ascii="Arial" w:eastAsia="Times New Roman" w:hAnsi="Arial" w:cs="Arial"/>
                <w:color w:val="000000"/>
                <w:sz w:val="18"/>
                <w:szCs w:val="18"/>
                <w:lang w:val="es-419" w:eastAsia="es-419"/>
              </w:rPr>
              <w:t>calificación</w:t>
            </w:r>
            <w:r w:rsidRPr="007E0B47">
              <w:rPr>
                <w:rFonts w:ascii="Arial" w:eastAsia="Times New Roman" w:hAnsi="Arial" w:cs="Arial"/>
                <w:color w:val="000000"/>
                <w:sz w:val="18"/>
                <w:szCs w:val="18"/>
                <w:lang w:val="es-419" w:eastAsia="es-419"/>
              </w:rPr>
              <w:t xml:space="preserve"> de beneficiarios</w:t>
            </w:r>
            <w:r w:rsidRPr="007E0B47">
              <w:rPr>
                <w:rFonts w:ascii="Arial" w:eastAsia="Times New Roman" w:hAnsi="Arial" w:cs="Arial"/>
                <w:color w:val="000000"/>
                <w:sz w:val="18"/>
                <w:szCs w:val="18"/>
                <w:lang w:val="es-419" w:eastAsia="es-419"/>
              </w:rPr>
              <w:br/>
              <w:t>Acercamiento personalizado por parte de las OTPS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CAFA9D4"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Lenguaje fácil, ilustraciones gráficas, traducciones, acompañamiento in situ</w:t>
            </w:r>
          </w:p>
        </w:tc>
      </w:tr>
      <w:tr w:rsidR="00C3437F" w:rsidRPr="007E0B47" w14:paraId="4D9E1E7E" w14:textId="77777777" w:rsidTr="008E7653">
        <w:trPr>
          <w:trHeight w:val="102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9E8F34E"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lastRenderedPageBreak/>
              <w:t xml:space="preserve">Población que vive en los alrededores de las áreas que se intervendrán </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8CAC3FE"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Población más cercana a los sitios donde se construirán las viviendas de interés social </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5CD93C7"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AAB3574"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Medios de comunicación, televisión, radio, redes sociales, ventanas emergentes en sitios web nacionales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52E55CB"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Lenguaje fácil, ilustraciones gráficas, traducciones, acompañamiento in situ</w:t>
            </w:r>
          </w:p>
        </w:tc>
      </w:tr>
      <w:tr w:rsidR="00C3437F" w:rsidRPr="007E0B47" w14:paraId="66CB9C37" w14:textId="77777777" w:rsidTr="008E7653">
        <w:trPr>
          <w:trHeight w:val="102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604A822"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MIDUVI </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BB2EA75"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Oficinas Técnicas de Prestación de Servicios del MIDUVI </w:t>
            </w:r>
            <w:r w:rsidR="00C81912" w:rsidRPr="007E0B47">
              <w:rPr>
                <w:rFonts w:ascii="Arial" w:eastAsia="Times New Roman" w:hAnsi="Arial" w:cs="Arial"/>
                <w:color w:val="000000"/>
                <w:sz w:val="18"/>
                <w:szCs w:val="18"/>
                <w:lang w:val="es-419" w:eastAsia="es-419"/>
              </w:rPr>
              <w:t>y Coordinaciones Zonales MIDUVI,</w:t>
            </w:r>
            <w:r w:rsidRPr="007E0B47">
              <w:rPr>
                <w:rFonts w:ascii="Arial" w:eastAsia="Times New Roman" w:hAnsi="Arial" w:cs="Arial"/>
                <w:color w:val="000000"/>
                <w:sz w:val="18"/>
                <w:szCs w:val="18"/>
                <w:lang w:val="es-419" w:eastAsia="es-419"/>
              </w:rPr>
              <w:br/>
              <w:t>Subsecretaría de vivienda</w:t>
            </w:r>
            <w:r w:rsidRPr="007E0B47">
              <w:rPr>
                <w:rFonts w:ascii="Arial" w:eastAsia="Times New Roman" w:hAnsi="Arial" w:cs="Arial"/>
                <w:color w:val="000000"/>
                <w:sz w:val="18"/>
                <w:szCs w:val="18"/>
                <w:lang w:val="es-419" w:eastAsia="es-419"/>
              </w:rPr>
              <w:br/>
              <w:t>Otras involucradas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9D956A1"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1DD4D5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Comunicaciones formales, videos, mensa correos electrónicos.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1EB9BFA"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C3437F" w:rsidRPr="007E0B47" w14:paraId="696A0ECF" w14:textId="77777777" w:rsidTr="008E7653">
        <w:trPr>
          <w:trHeight w:val="765"/>
        </w:trPr>
        <w:tc>
          <w:tcPr>
            <w:tcW w:w="1001" w:type="pct"/>
            <w:tcBorders>
              <w:top w:val="single" w:sz="4" w:space="0" w:color="auto"/>
              <w:left w:val="single" w:sz="4" w:space="0" w:color="auto"/>
              <w:bottom w:val="single" w:sz="4" w:space="0" w:color="auto"/>
              <w:right w:val="single" w:sz="4" w:space="0" w:color="auto"/>
            </w:tcBorders>
            <w:shd w:val="clear" w:color="E2EFD9" w:fill="E2EFD9"/>
            <w:noWrap/>
            <w:vAlign w:val="center"/>
            <w:hideMark/>
          </w:tcPr>
          <w:p w14:paraId="2C34C505"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Ministerio de Inclusión Económica y Social (MIES)</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F771EE3" w14:textId="056FD1C3"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Administra el Sistema de Registro Social para la focalización de los beneficiarios del componente 1 </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7E8F503"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F0C2205"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Comunicaciones formales, difusión de información oficial.</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F8200EA"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C3437F" w:rsidRPr="007E0B47" w14:paraId="0406D47D" w14:textId="77777777" w:rsidTr="008E7653">
        <w:trPr>
          <w:trHeight w:val="102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4C71A81"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Empresa Pública Creamos Infraestructura</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55091A5"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Responsable de la ejecución de obras para el Componente 1 corresponde a la EP Creamos Infraestructura mediante suscripción de Convenios. </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EF0250E"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DCA7A2D"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Convenios de Cooperación Interinstucional, comunicaciones formales.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BBE065C"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C3437F" w:rsidRPr="007E0B47" w14:paraId="51159852" w14:textId="77777777" w:rsidTr="008E7653">
        <w:trPr>
          <w:trHeight w:val="1275"/>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5126374"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Contratistas</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D7E1AC6"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Contratistas, subcontratistas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9D622A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traductores si los trabajadores son extranjeros</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6FB4856"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Comunicaciones oficiales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11300E2"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7E0B47" w:rsidRPr="007E0B47" w14:paraId="6A86C50E" w14:textId="77777777" w:rsidTr="007E0B4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E2EFD9" w:fill="E2EFD9"/>
            <w:vAlign w:val="center"/>
            <w:hideMark/>
          </w:tcPr>
          <w:p w14:paraId="29A298EB" w14:textId="30CC8CB7" w:rsidR="007E0B47" w:rsidRPr="007E0B47" w:rsidRDefault="007E0B47" w:rsidP="007E0B47">
            <w:pPr>
              <w:spacing w:after="0" w:line="240" w:lineRule="auto"/>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 xml:space="preserve">Subcomponente 1.2 </w:t>
            </w:r>
          </w:p>
          <w:p w14:paraId="3863DFA0" w14:textId="5255336C" w:rsidR="007E0B47" w:rsidRPr="007E0B47" w:rsidRDefault="007E0B47" w:rsidP="00DE4F5C">
            <w:pPr>
              <w:spacing w:after="0" w:line="240" w:lineRule="auto"/>
              <w:jc w:val="center"/>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 </w:t>
            </w:r>
          </w:p>
        </w:tc>
      </w:tr>
      <w:tr w:rsidR="00C3437F" w:rsidRPr="007E0B47" w14:paraId="3B9A5174" w14:textId="77777777" w:rsidTr="008E7653">
        <w:trPr>
          <w:trHeight w:val="102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F429250"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Población potencialmente beneficiaria del subsidio parcial para adquisición de VIS</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7F3D3F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Personas de hogares de bajos ingresos con capacidad de acceso a crédito hipotecario para VIS y subsidio parcial.</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01685F6"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B1E1E2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Socialización directa de personal de OTPS de MIDUVI, medios de comunicación: prensa, radio, televisión, sitio web oficial de MIDUVI, redes sociales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D77E50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Lenguaje fácil, ilustraciones gráficas, traducciones, acompañamiento in situ</w:t>
            </w:r>
          </w:p>
        </w:tc>
      </w:tr>
      <w:tr w:rsidR="00C3437F" w:rsidRPr="007E0B47" w14:paraId="0A9AA886" w14:textId="77777777" w:rsidTr="008E7653">
        <w:trPr>
          <w:trHeight w:val="102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A33980C"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Beneficiarios calificados para acceso a subsidios parciales para VIS </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85CD416"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Hogares de bajos ingresos, priorizando adultos mayores o menores, encabezados por mujeres, con personas con discapacidad, o </w:t>
            </w:r>
            <w:r w:rsidRPr="007E0B47">
              <w:rPr>
                <w:rFonts w:ascii="Arial" w:eastAsia="Times New Roman" w:hAnsi="Arial" w:cs="Arial"/>
                <w:color w:val="000000"/>
                <w:sz w:val="18"/>
                <w:szCs w:val="18"/>
                <w:lang w:val="es-419" w:eastAsia="es-419"/>
              </w:rPr>
              <w:lastRenderedPageBreak/>
              <w:t xml:space="preserve">pertenecientes a pueblos indígenas, afroecuatorianos o montubios. </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C410DA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lastRenderedPageBreak/>
              <w:t xml:space="preserve">Idioma oficial e idiomas indígenas para áreas con presencia de minorías étnicas, traducciones, lenguaje de señas y subtítulos para </w:t>
            </w:r>
            <w:r w:rsidRPr="007E0B47">
              <w:rPr>
                <w:rFonts w:ascii="Arial" w:eastAsia="Times New Roman" w:hAnsi="Arial" w:cs="Arial"/>
                <w:color w:val="000000"/>
                <w:sz w:val="18"/>
                <w:szCs w:val="18"/>
                <w:lang w:val="es-419" w:eastAsia="es-419"/>
              </w:rPr>
              <w:lastRenderedPageBreak/>
              <w:t>personas con discapacidad</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6B5D2AE"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lastRenderedPageBreak/>
              <w:t>Medios de comunicación, televisión, radio, redes sociales, ventanas emergentes en sitios web nacionales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8601F3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Lenguaje fácil, ilustraciones gráficas, traducciones, acompañamiento in situ</w:t>
            </w:r>
          </w:p>
        </w:tc>
      </w:tr>
      <w:tr w:rsidR="00C3437F" w:rsidRPr="007E0B47" w14:paraId="38D8E6ED" w14:textId="77777777" w:rsidTr="008E7653">
        <w:trPr>
          <w:trHeight w:val="765"/>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A3FD5D9"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Promotores y ejecutores de viviendas del sector privado</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DFBD66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Inmobiliarias, empresas de construcciones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15BF3F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FAB5BCB" w14:textId="55EB94E2"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Acuerdo Ministerial de VIS y subsidio parcial</w:t>
            </w:r>
            <w:r w:rsidRPr="007E0B47">
              <w:rPr>
                <w:rFonts w:ascii="Arial" w:eastAsia="Times New Roman" w:hAnsi="Arial" w:cs="Arial"/>
                <w:color w:val="000000"/>
                <w:sz w:val="18"/>
                <w:szCs w:val="18"/>
                <w:lang w:val="es-419" w:eastAsia="es-419"/>
              </w:rPr>
              <w:br/>
              <w:t xml:space="preserve">Documento de </w:t>
            </w:r>
            <w:r w:rsidR="007E0B47" w:rsidRPr="007E0B47">
              <w:rPr>
                <w:rFonts w:ascii="Arial" w:eastAsia="Times New Roman" w:hAnsi="Arial" w:cs="Arial"/>
                <w:color w:val="000000"/>
                <w:sz w:val="18"/>
                <w:szCs w:val="18"/>
                <w:lang w:val="es-419" w:eastAsia="es-419"/>
              </w:rPr>
              <w:t>calificación</w:t>
            </w:r>
            <w:r w:rsidRPr="007E0B47">
              <w:rPr>
                <w:rFonts w:ascii="Arial" w:eastAsia="Times New Roman" w:hAnsi="Arial" w:cs="Arial"/>
                <w:color w:val="000000"/>
                <w:sz w:val="18"/>
                <w:szCs w:val="18"/>
                <w:lang w:val="es-419" w:eastAsia="es-419"/>
              </w:rPr>
              <w:t xml:space="preserve"> de subsidios parciales</w:t>
            </w:r>
            <w:r w:rsidRPr="007E0B47">
              <w:rPr>
                <w:rFonts w:ascii="Arial" w:eastAsia="Times New Roman" w:hAnsi="Arial" w:cs="Arial"/>
                <w:color w:val="000000"/>
                <w:sz w:val="18"/>
                <w:szCs w:val="18"/>
                <w:lang w:val="es-419" w:eastAsia="es-419"/>
              </w:rPr>
              <w:br/>
              <w:t>Comunicaciones formales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BED4765"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C3437F" w:rsidRPr="007E0B47" w14:paraId="57BB853E" w14:textId="77777777" w:rsidTr="008E7653">
        <w:trPr>
          <w:trHeight w:val="765"/>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41FE7E3"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Instituciones financieras de viviendas </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70FEED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Bancos comerciales y/o públicos, cooperativas, Cajas municipales, etc.</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94AA638"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FD76C57" w14:textId="390FF86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Acuerdo Ministerial de VIS y subsidio parcial</w:t>
            </w:r>
            <w:r w:rsidRPr="007E0B47">
              <w:rPr>
                <w:rFonts w:ascii="Arial" w:eastAsia="Times New Roman" w:hAnsi="Arial" w:cs="Arial"/>
                <w:color w:val="000000"/>
                <w:sz w:val="18"/>
                <w:szCs w:val="18"/>
                <w:lang w:val="es-419" w:eastAsia="es-419"/>
              </w:rPr>
              <w:br/>
              <w:t xml:space="preserve">Documento de </w:t>
            </w:r>
            <w:r w:rsidR="007E0B47" w:rsidRPr="007E0B47">
              <w:rPr>
                <w:rFonts w:ascii="Arial" w:eastAsia="Times New Roman" w:hAnsi="Arial" w:cs="Arial"/>
                <w:color w:val="000000"/>
                <w:sz w:val="18"/>
                <w:szCs w:val="18"/>
                <w:lang w:val="es-419" w:eastAsia="es-419"/>
              </w:rPr>
              <w:t>calificación</w:t>
            </w:r>
            <w:r w:rsidRPr="007E0B47">
              <w:rPr>
                <w:rFonts w:ascii="Arial" w:eastAsia="Times New Roman" w:hAnsi="Arial" w:cs="Arial"/>
                <w:color w:val="000000"/>
                <w:sz w:val="18"/>
                <w:szCs w:val="18"/>
                <w:lang w:val="es-419" w:eastAsia="es-419"/>
              </w:rPr>
              <w:t xml:space="preserve"> de subsidios parciales</w:t>
            </w:r>
            <w:r w:rsidRPr="007E0B47">
              <w:rPr>
                <w:rFonts w:ascii="Arial" w:eastAsia="Times New Roman" w:hAnsi="Arial" w:cs="Arial"/>
                <w:color w:val="000000"/>
                <w:sz w:val="18"/>
                <w:szCs w:val="18"/>
                <w:lang w:val="es-419" w:eastAsia="es-419"/>
              </w:rPr>
              <w:br/>
              <w:t>Comunicaciones formales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6640FB5"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4B6C3B" w:rsidRPr="007E0B47" w14:paraId="3DFF15E8" w14:textId="77777777" w:rsidTr="004B6C3B">
        <w:trPr>
          <w:trHeight w:val="304"/>
        </w:trPr>
        <w:tc>
          <w:tcPr>
            <w:tcW w:w="5000" w:type="pct"/>
            <w:gridSpan w:val="5"/>
            <w:tcBorders>
              <w:top w:val="single" w:sz="4" w:space="0" w:color="auto"/>
              <w:left w:val="single" w:sz="4" w:space="0" w:color="auto"/>
              <w:bottom w:val="single" w:sz="4" w:space="0" w:color="auto"/>
              <w:right w:val="single" w:sz="4" w:space="0" w:color="auto"/>
            </w:tcBorders>
            <w:shd w:val="clear" w:color="E2EFD9" w:fill="E2EFD9"/>
            <w:vAlign w:val="center"/>
            <w:hideMark/>
          </w:tcPr>
          <w:p w14:paraId="583DB561" w14:textId="32F14F9E" w:rsidR="004B6C3B" w:rsidRPr="007E0B47" w:rsidRDefault="004B6C3B" w:rsidP="00DE4F5C">
            <w:pPr>
              <w:spacing w:after="0" w:line="240" w:lineRule="auto"/>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 xml:space="preserve">Subcomponente 2.1 </w:t>
            </w:r>
          </w:p>
          <w:p w14:paraId="2C5B19F2" w14:textId="72022B22" w:rsidR="004B6C3B" w:rsidRPr="007E0B47" w:rsidRDefault="004B6C3B" w:rsidP="00DE4F5C">
            <w:pPr>
              <w:spacing w:after="0" w:line="240" w:lineRule="auto"/>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val="es-419" w:eastAsia="es-419"/>
              </w:rPr>
              <w:t> </w:t>
            </w:r>
          </w:p>
        </w:tc>
      </w:tr>
      <w:tr w:rsidR="00C3437F" w:rsidRPr="007E0B47" w14:paraId="230BD1A1" w14:textId="77777777" w:rsidTr="008E7653">
        <w:trPr>
          <w:trHeight w:val="1785"/>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DF83992"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Población que vive en barrios priorizados que cumplen con los criterios de elegibilidad para las intervenciones de mejoramiento de barrios </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6C5A381" w14:textId="5D108CDB"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Población en barrios urbanos en situación de pobreza seleccionados dentro de los municipios participantes. </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71E634E"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3D48033" w14:textId="79EDBDA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Convenio con GAD y/o barrio, coordinación con dirigencias barriales, difusión por medios de comunicación, televisión, radio, redes sociales, ventanas emergentes en sitios web nacionales</w:t>
            </w:r>
            <w:r w:rsidR="0098160F" w:rsidRPr="007E0B47">
              <w:rPr>
                <w:rFonts w:ascii="Arial" w:eastAsia="Times New Roman" w:hAnsi="Arial" w:cs="Arial"/>
                <w:color w:val="000000"/>
                <w:sz w:val="18"/>
                <w:szCs w:val="18"/>
                <w:lang w:val="es-419" w:eastAsia="es-419"/>
              </w:rPr>
              <w:t xml:space="preserve">, </w:t>
            </w:r>
            <w:r w:rsidR="000F79DF" w:rsidRPr="007E0B47">
              <w:rPr>
                <w:rFonts w:ascii="Arial" w:eastAsia="Times New Roman" w:hAnsi="Arial" w:cs="Arial"/>
                <w:color w:val="000000"/>
                <w:sz w:val="18"/>
                <w:szCs w:val="18"/>
                <w:lang w:val="es-419" w:eastAsia="es-419"/>
              </w:rPr>
              <w:t>coordinaciones zonales y/</w:t>
            </w:r>
            <w:r w:rsidR="007E0B47" w:rsidRPr="007E0B47">
              <w:rPr>
                <w:rFonts w:ascii="Arial" w:eastAsia="Times New Roman" w:hAnsi="Arial" w:cs="Arial"/>
                <w:color w:val="000000"/>
                <w:sz w:val="18"/>
                <w:szCs w:val="18"/>
                <w:lang w:val="es-419" w:eastAsia="es-419"/>
              </w:rPr>
              <w:t>u o</w:t>
            </w:r>
            <w:r w:rsidR="0098160F" w:rsidRPr="007E0B47">
              <w:rPr>
                <w:rFonts w:ascii="Arial" w:eastAsia="Times New Roman" w:hAnsi="Arial" w:cs="Arial"/>
                <w:color w:val="000000"/>
                <w:sz w:val="18"/>
                <w:szCs w:val="18"/>
                <w:lang w:val="es-419" w:eastAsia="es-419"/>
              </w:rPr>
              <w:t>ficinas t</w:t>
            </w:r>
            <w:r w:rsidR="00DF7B5B" w:rsidRPr="007E0B47">
              <w:rPr>
                <w:rFonts w:ascii="Arial" w:eastAsia="Times New Roman" w:hAnsi="Arial" w:cs="Arial"/>
                <w:color w:val="000000"/>
                <w:sz w:val="18"/>
                <w:szCs w:val="18"/>
                <w:lang w:val="es-419" w:eastAsia="es-419"/>
              </w:rPr>
              <w:t>écnicas y de</w:t>
            </w:r>
            <w:r w:rsidR="0098160F" w:rsidRPr="007E0B47">
              <w:rPr>
                <w:rFonts w:ascii="Arial" w:eastAsia="Times New Roman" w:hAnsi="Arial" w:cs="Arial"/>
                <w:color w:val="000000"/>
                <w:sz w:val="18"/>
                <w:szCs w:val="18"/>
                <w:lang w:val="es-419" w:eastAsia="es-419"/>
              </w:rPr>
              <w:t xml:space="preserve"> prestación de servicios y MIDUVI </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A470EB3"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Lenguaje fácil, ilustraciones gráficas, traducciones, acompañamiento in situ</w:t>
            </w:r>
          </w:p>
        </w:tc>
      </w:tr>
      <w:tr w:rsidR="00C3437F" w:rsidRPr="007E0B47" w14:paraId="3F81FD20" w14:textId="77777777" w:rsidTr="008E7653">
        <w:trPr>
          <w:trHeight w:val="1275"/>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E0EA697"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Poblaciones vecinas a los sitios de obras que hacen uso de la infraestructura y/o servicios públicos.</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319A69A" w14:textId="2F96159B"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Población de los barrios donde se realizarán intervenciones, beneficiada </w:t>
            </w:r>
            <w:r w:rsidR="0098160F" w:rsidRPr="007E0B47">
              <w:rPr>
                <w:rFonts w:ascii="Arial" w:eastAsia="Times New Roman" w:hAnsi="Arial" w:cs="Arial"/>
                <w:color w:val="000000"/>
                <w:sz w:val="18"/>
                <w:szCs w:val="18"/>
                <w:lang w:val="es-419" w:eastAsia="es-419"/>
              </w:rPr>
              <w:t xml:space="preserve">o </w:t>
            </w:r>
            <w:r w:rsidRPr="007E0B47">
              <w:rPr>
                <w:rFonts w:ascii="Arial" w:eastAsia="Times New Roman" w:hAnsi="Arial" w:cs="Arial"/>
                <w:color w:val="000000"/>
                <w:sz w:val="18"/>
                <w:szCs w:val="18"/>
                <w:lang w:val="es-419" w:eastAsia="es-419"/>
              </w:rPr>
              <w:t>no y/o afectada o no por la intervención, pero habitando en la misma zona.</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A19412D"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5E65661"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Medios de comunicación, televisión, radio, redes sociales, ventanas emergentes en sitios web nacionales, vallas publicitarias/promoción de obras.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08CAAD1"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Lenguaje fácil, ilustraciones gráficas, traducciones, acompañamiento in situ</w:t>
            </w:r>
          </w:p>
        </w:tc>
      </w:tr>
      <w:tr w:rsidR="00C3437F" w:rsidRPr="007E0B47" w14:paraId="3DBD0075" w14:textId="77777777" w:rsidTr="008E7653">
        <w:trPr>
          <w:trHeight w:val="102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8D88F5C"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Organizaciones barriales y otras organizaciones de la sociedad civil</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700BB5A" w14:textId="281E3D3C"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Grupos barriales y sociales organizados que pueden representar una variedad de intereses, inclusos divergentes entre </w:t>
            </w:r>
            <w:r w:rsidR="007E0B47" w:rsidRPr="007E0B47">
              <w:rPr>
                <w:rFonts w:ascii="Arial" w:eastAsia="Times New Roman" w:hAnsi="Arial" w:cs="Arial"/>
                <w:color w:val="000000"/>
                <w:sz w:val="18"/>
                <w:szCs w:val="18"/>
                <w:lang w:val="es-419" w:eastAsia="es-419"/>
              </w:rPr>
              <w:t>sí</w:t>
            </w:r>
            <w:r w:rsidRPr="007E0B47">
              <w:rPr>
                <w:rFonts w:ascii="Arial" w:eastAsia="Times New Roman" w:hAnsi="Arial" w:cs="Arial"/>
                <w:color w:val="000000"/>
                <w:sz w:val="18"/>
                <w:szCs w:val="18"/>
                <w:lang w:val="es-419" w:eastAsia="es-419"/>
              </w:rPr>
              <w:t>.</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2203A25"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9637E1A" w14:textId="059D00B3"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Medios de comunicación, televisión, radio, redes sociales, ventanas emergentes en sitios web nacionales, documentos institucionales</w:t>
            </w:r>
            <w:r w:rsidR="00DF7B5B" w:rsidRPr="007E0B47">
              <w:rPr>
                <w:rFonts w:ascii="Arial" w:eastAsia="Times New Roman" w:hAnsi="Arial" w:cs="Arial"/>
                <w:color w:val="000000"/>
                <w:sz w:val="18"/>
                <w:szCs w:val="18"/>
                <w:lang w:val="es-419" w:eastAsia="es-419"/>
              </w:rPr>
              <w:t xml:space="preserve">, </w:t>
            </w:r>
            <w:r w:rsidR="000F79DF" w:rsidRPr="007E0B47">
              <w:rPr>
                <w:rFonts w:ascii="Arial" w:eastAsia="Times New Roman" w:hAnsi="Arial" w:cs="Arial"/>
                <w:color w:val="000000"/>
                <w:sz w:val="18"/>
                <w:szCs w:val="18"/>
                <w:lang w:val="es-419" w:eastAsia="es-419"/>
              </w:rPr>
              <w:t xml:space="preserve">coordinaciones </w:t>
            </w:r>
            <w:r w:rsidR="000F79DF" w:rsidRPr="007E0B47">
              <w:rPr>
                <w:rFonts w:ascii="Arial" w:eastAsia="Times New Roman" w:hAnsi="Arial" w:cs="Arial"/>
                <w:color w:val="000000"/>
                <w:sz w:val="18"/>
                <w:szCs w:val="18"/>
                <w:lang w:val="es-419" w:eastAsia="es-419"/>
              </w:rPr>
              <w:lastRenderedPageBreak/>
              <w:t>zonales y/</w:t>
            </w:r>
            <w:r w:rsidR="007E0B47" w:rsidRPr="007E0B47">
              <w:rPr>
                <w:rFonts w:ascii="Arial" w:eastAsia="Times New Roman" w:hAnsi="Arial" w:cs="Arial"/>
                <w:color w:val="000000"/>
                <w:sz w:val="18"/>
                <w:szCs w:val="18"/>
                <w:lang w:val="es-419" w:eastAsia="es-419"/>
              </w:rPr>
              <w:t>u</w:t>
            </w:r>
            <w:r w:rsidR="000F79DF" w:rsidRPr="007E0B47">
              <w:rPr>
                <w:rFonts w:ascii="Arial" w:eastAsia="Times New Roman" w:hAnsi="Arial" w:cs="Arial"/>
                <w:color w:val="000000"/>
                <w:sz w:val="18"/>
                <w:szCs w:val="18"/>
                <w:lang w:val="es-419" w:eastAsia="es-419"/>
              </w:rPr>
              <w:t xml:space="preserve"> </w:t>
            </w:r>
            <w:r w:rsidR="00DF7B5B" w:rsidRPr="007E0B47">
              <w:rPr>
                <w:rFonts w:ascii="Arial" w:eastAsia="Times New Roman" w:hAnsi="Arial" w:cs="Arial"/>
                <w:color w:val="000000"/>
                <w:sz w:val="18"/>
                <w:szCs w:val="18"/>
                <w:lang w:val="es-419" w:eastAsia="es-419"/>
              </w:rPr>
              <w:t>oficinas técnicas y de prestación de servicios y MIDUVI</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8E96B0F"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lastRenderedPageBreak/>
              <w:t>Lenguaje fácil, ilustraciones gráficas, traducciones, acompañamiento in situ</w:t>
            </w:r>
          </w:p>
        </w:tc>
      </w:tr>
      <w:tr w:rsidR="00C3437F" w:rsidRPr="007E0B47" w14:paraId="0991A234" w14:textId="77777777" w:rsidTr="008E7653">
        <w:trPr>
          <w:trHeight w:val="102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6C75276"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Comerciantes / afectados por intervenciones del proyecto</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77B3370E"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Negocios que ofrecen bienes y servicios a los residentes de los barrios donde se intervendrá</w:t>
            </w:r>
          </w:p>
        </w:tc>
        <w:tc>
          <w:tcPr>
            <w:tcW w:w="997" w:type="pct"/>
            <w:tcBorders>
              <w:top w:val="single" w:sz="4" w:space="0" w:color="auto"/>
              <w:left w:val="nil"/>
              <w:bottom w:val="single" w:sz="4" w:space="0" w:color="auto"/>
              <w:right w:val="single" w:sz="4" w:space="0" w:color="auto"/>
            </w:tcBorders>
            <w:shd w:val="clear" w:color="000000" w:fill="E2EFD9"/>
            <w:vAlign w:val="center"/>
            <w:hideMark/>
          </w:tcPr>
          <w:p w14:paraId="31540B26"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nil"/>
              <w:bottom w:val="single" w:sz="4" w:space="0" w:color="auto"/>
              <w:right w:val="single" w:sz="4" w:space="0" w:color="auto"/>
            </w:tcBorders>
            <w:shd w:val="clear" w:color="000000" w:fill="E2EFD9"/>
            <w:vAlign w:val="center"/>
            <w:hideMark/>
          </w:tcPr>
          <w:p w14:paraId="003C7C6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Medios de comunicación, televisión, radio, redes sociales, ventanas emergentes en sitios web nacionales, documentos institucionales</w:t>
            </w:r>
          </w:p>
        </w:tc>
        <w:tc>
          <w:tcPr>
            <w:tcW w:w="997" w:type="pct"/>
            <w:tcBorders>
              <w:top w:val="single" w:sz="4" w:space="0" w:color="auto"/>
              <w:left w:val="nil"/>
              <w:bottom w:val="single" w:sz="4" w:space="0" w:color="auto"/>
              <w:right w:val="single" w:sz="4" w:space="0" w:color="auto"/>
            </w:tcBorders>
            <w:shd w:val="clear" w:color="000000" w:fill="E2EFD9"/>
            <w:vAlign w:val="center"/>
            <w:hideMark/>
          </w:tcPr>
          <w:p w14:paraId="2B7D863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Lenguaje fácil, ilustraciones gráficas, traducciones, acompañamiento in situ</w:t>
            </w:r>
          </w:p>
        </w:tc>
      </w:tr>
      <w:tr w:rsidR="00C3437F" w:rsidRPr="007E0B47" w14:paraId="0F35CEA5" w14:textId="77777777" w:rsidTr="008E7653">
        <w:trPr>
          <w:trHeight w:val="765"/>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30860AF"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Personas que viven en Ecuador, en general</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371F177"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Opinión pública, público en general</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5493E8B"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05F12BF2"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Medios de comunicación, televisión, radio, redes sociales, ventanas emergentes en sitios web nacionales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02FA767"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Comunicaciones oficiales </w:t>
            </w:r>
          </w:p>
        </w:tc>
      </w:tr>
      <w:tr w:rsidR="00C3437F" w:rsidRPr="007E0B47" w14:paraId="2226B528" w14:textId="77777777" w:rsidTr="008E7653">
        <w:trPr>
          <w:trHeight w:val="153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E455A93"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MIDUVI </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5B06994"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Oficinas Técnicas de Prestación de Servicios del MIDUVI </w:t>
            </w:r>
            <w:r w:rsidRPr="007E0B47">
              <w:rPr>
                <w:rFonts w:ascii="Arial" w:eastAsia="Times New Roman" w:hAnsi="Arial" w:cs="Arial"/>
                <w:color w:val="000000"/>
                <w:sz w:val="18"/>
                <w:szCs w:val="18"/>
                <w:lang w:val="es-419" w:eastAsia="es-419"/>
              </w:rPr>
              <w:br/>
              <w:t>Subsecretaría de vivienda; Subsecretaria de hábitat y espacio público; Subsecretaria Suelo y catastro que brindarán soporte al Programa Creamos Viviendas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BCF4B1A"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1A80F35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Comunicaciones formales, videos, mensajes de WhatsApp, difusión de información a través de SMS, etc.</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60045B12"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C3437F" w:rsidRPr="007E0B47" w14:paraId="491E39DA" w14:textId="77777777" w:rsidTr="008E7653">
        <w:trPr>
          <w:trHeight w:val="765"/>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2007D6C"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Empresas Públicas (EP)</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7D8736D"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Responsable de la ejecución de obras del componente 2, conforme modelo de gestión, mediante suscripción de Convenios. </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5D0D23F"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71E96D3"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Convenios de Cooperación Interinstucional, comunicaciones formales.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B8CF19F"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C3437F" w:rsidRPr="007E0B47" w14:paraId="17233386" w14:textId="77777777" w:rsidTr="008E7653">
        <w:trPr>
          <w:trHeight w:val="1275"/>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279E38EA"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Contratistas y proveedores</w:t>
            </w:r>
          </w:p>
        </w:tc>
        <w:tc>
          <w:tcPr>
            <w:tcW w:w="999"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7BFA1EE1"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Proveedores, contratistas, subcontratistas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57F8E95"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bookmarkStart w:id="0" w:name="RANGE!D28"/>
            <w:r w:rsidRPr="007E0B47">
              <w:rPr>
                <w:rFonts w:ascii="Arial" w:eastAsia="Times New Roman" w:hAnsi="Arial" w:cs="Arial"/>
                <w:color w:val="000000"/>
                <w:sz w:val="18"/>
                <w:szCs w:val="18"/>
                <w:lang w:val="es-419" w:eastAsia="es-419"/>
              </w:rPr>
              <w:t>Idioma oficial, traductores si los trabajadores son extranjeros</w:t>
            </w:r>
            <w:bookmarkEnd w:id="0"/>
          </w:p>
        </w:tc>
        <w:tc>
          <w:tcPr>
            <w:tcW w:w="1006"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498DB2E2"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Comunicaciones oficiales</w:t>
            </w:r>
          </w:p>
        </w:tc>
        <w:tc>
          <w:tcPr>
            <w:tcW w:w="997"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5C14704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C3437F" w:rsidRPr="007E0B47" w14:paraId="4407997D" w14:textId="77777777" w:rsidTr="008E7653">
        <w:trPr>
          <w:trHeight w:val="1530"/>
        </w:trPr>
        <w:tc>
          <w:tcPr>
            <w:tcW w:w="1001" w:type="pct"/>
            <w:tcBorders>
              <w:top w:val="single" w:sz="4" w:space="0" w:color="auto"/>
              <w:left w:val="single" w:sz="4" w:space="0" w:color="auto"/>
              <w:bottom w:val="single" w:sz="4" w:space="0" w:color="auto"/>
              <w:right w:val="single" w:sz="4" w:space="0" w:color="auto"/>
            </w:tcBorders>
            <w:shd w:val="clear" w:color="E2EFD9" w:fill="E2EFD9"/>
            <w:vAlign w:val="center"/>
            <w:hideMark/>
          </w:tcPr>
          <w:p w14:paraId="3C7C6137"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xml:space="preserve">Gobiernos Autónomos Descentralizados (GAD) de las ciudades, cantones o parroquias donde se encuentran las áreas y barrios que se intervendrán en </w:t>
            </w:r>
            <w:r w:rsidRPr="007E0B47">
              <w:rPr>
                <w:rFonts w:ascii="Arial" w:eastAsia="Times New Roman" w:hAnsi="Arial" w:cs="Arial"/>
                <w:color w:val="000000"/>
                <w:sz w:val="18"/>
                <w:szCs w:val="18"/>
                <w:lang w:val="es-419" w:eastAsia="es-419"/>
              </w:rPr>
              <w:lastRenderedPageBreak/>
              <w:t>el marco del proyecto</w:t>
            </w:r>
          </w:p>
        </w:tc>
        <w:tc>
          <w:tcPr>
            <w:tcW w:w="999" w:type="pct"/>
            <w:tcBorders>
              <w:top w:val="single" w:sz="4" w:space="0" w:color="auto"/>
              <w:left w:val="nil"/>
              <w:bottom w:val="single" w:sz="4" w:space="0" w:color="auto"/>
              <w:right w:val="single" w:sz="4" w:space="0" w:color="auto"/>
            </w:tcBorders>
            <w:shd w:val="clear" w:color="E2EFD9" w:fill="E2EFD9"/>
            <w:vAlign w:val="center"/>
            <w:hideMark/>
          </w:tcPr>
          <w:p w14:paraId="0AAA440A" w14:textId="6120C06A"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lastRenderedPageBreak/>
              <w:t xml:space="preserve">Gobiernos Autónomos Descentralizados (Provincial, Cantonal, Parroquial), de las jurisdicciones </w:t>
            </w:r>
            <w:r w:rsidR="00200B3C" w:rsidRPr="007E0B47">
              <w:rPr>
                <w:rFonts w:ascii="Arial" w:eastAsia="Times New Roman" w:hAnsi="Arial" w:cs="Arial"/>
                <w:color w:val="000000"/>
                <w:sz w:val="18"/>
                <w:szCs w:val="18"/>
                <w:lang w:val="es-419" w:eastAsia="es-419"/>
              </w:rPr>
              <w:t>político-administrativas</w:t>
            </w:r>
            <w:r w:rsidRPr="007E0B47">
              <w:rPr>
                <w:rFonts w:ascii="Arial" w:eastAsia="Times New Roman" w:hAnsi="Arial" w:cs="Arial"/>
                <w:color w:val="000000"/>
                <w:sz w:val="18"/>
                <w:szCs w:val="18"/>
                <w:lang w:val="es-419" w:eastAsia="es-419"/>
              </w:rPr>
              <w:t xml:space="preserve"> </w:t>
            </w:r>
            <w:r w:rsidRPr="007E0B47">
              <w:rPr>
                <w:rFonts w:ascii="Arial" w:eastAsia="Times New Roman" w:hAnsi="Arial" w:cs="Arial"/>
                <w:color w:val="000000"/>
                <w:sz w:val="18"/>
                <w:szCs w:val="18"/>
                <w:lang w:val="es-419" w:eastAsia="es-419"/>
              </w:rPr>
              <w:lastRenderedPageBreak/>
              <w:t xml:space="preserve">donde se encuentran las intervenciones, </w:t>
            </w:r>
          </w:p>
        </w:tc>
        <w:tc>
          <w:tcPr>
            <w:tcW w:w="997" w:type="pct"/>
            <w:tcBorders>
              <w:top w:val="single" w:sz="4" w:space="0" w:color="auto"/>
              <w:left w:val="nil"/>
              <w:bottom w:val="single" w:sz="4" w:space="0" w:color="auto"/>
              <w:right w:val="single" w:sz="4" w:space="0" w:color="auto"/>
            </w:tcBorders>
            <w:shd w:val="clear" w:color="E2EFD9" w:fill="E2EFD9"/>
            <w:vAlign w:val="center"/>
            <w:hideMark/>
          </w:tcPr>
          <w:p w14:paraId="4100EAEE"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lastRenderedPageBreak/>
              <w:t>Idioma oficial</w:t>
            </w:r>
          </w:p>
        </w:tc>
        <w:tc>
          <w:tcPr>
            <w:tcW w:w="1006" w:type="pct"/>
            <w:tcBorders>
              <w:top w:val="single" w:sz="4" w:space="0" w:color="auto"/>
              <w:left w:val="nil"/>
              <w:bottom w:val="single" w:sz="4" w:space="0" w:color="auto"/>
              <w:right w:val="single" w:sz="4" w:space="0" w:color="auto"/>
            </w:tcBorders>
            <w:shd w:val="clear" w:color="E2EFD9" w:fill="E2EFD9"/>
            <w:vAlign w:val="center"/>
            <w:hideMark/>
          </w:tcPr>
          <w:p w14:paraId="5B41883F" w14:textId="4CD420DA" w:rsidR="00DE4F5C" w:rsidRPr="007E0B47" w:rsidRDefault="00DF7B5B"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Convenios de cooperac</w:t>
            </w:r>
            <w:r w:rsidR="000F79DF" w:rsidRPr="007E0B47">
              <w:rPr>
                <w:rFonts w:ascii="Arial" w:eastAsia="Times New Roman" w:hAnsi="Arial" w:cs="Arial"/>
                <w:color w:val="000000"/>
                <w:sz w:val="18"/>
                <w:szCs w:val="18"/>
                <w:lang w:val="es-419" w:eastAsia="es-419"/>
              </w:rPr>
              <w:t>i</w:t>
            </w:r>
            <w:r w:rsidRPr="007E0B47">
              <w:rPr>
                <w:rFonts w:ascii="Arial" w:eastAsia="Times New Roman" w:hAnsi="Arial" w:cs="Arial"/>
                <w:color w:val="000000"/>
                <w:sz w:val="18"/>
                <w:szCs w:val="18"/>
                <w:lang w:val="es-419" w:eastAsia="es-419"/>
              </w:rPr>
              <w:t>ón interinstitucional, c</w:t>
            </w:r>
            <w:r w:rsidR="00DE4F5C" w:rsidRPr="007E0B47">
              <w:rPr>
                <w:rFonts w:ascii="Arial" w:eastAsia="Times New Roman" w:hAnsi="Arial" w:cs="Arial"/>
                <w:color w:val="000000"/>
                <w:sz w:val="18"/>
                <w:szCs w:val="18"/>
                <w:lang w:val="es-419" w:eastAsia="es-419"/>
              </w:rPr>
              <w:t>omunicaciones oficiales</w:t>
            </w:r>
          </w:p>
        </w:tc>
        <w:tc>
          <w:tcPr>
            <w:tcW w:w="997" w:type="pct"/>
            <w:tcBorders>
              <w:top w:val="single" w:sz="4" w:space="0" w:color="auto"/>
              <w:left w:val="nil"/>
              <w:bottom w:val="single" w:sz="4" w:space="0" w:color="auto"/>
              <w:right w:val="single" w:sz="4" w:space="0" w:color="auto"/>
            </w:tcBorders>
            <w:shd w:val="clear" w:color="E2EFD9" w:fill="E2EFD9"/>
            <w:vAlign w:val="center"/>
            <w:hideMark/>
          </w:tcPr>
          <w:p w14:paraId="7C14C647"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C3437F" w:rsidRPr="007E0B47" w14:paraId="67C46CFA" w14:textId="77777777" w:rsidTr="008E7653">
        <w:trPr>
          <w:trHeight w:val="765"/>
        </w:trPr>
        <w:tc>
          <w:tcPr>
            <w:tcW w:w="1001" w:type="pct"/>
            <w:tcBorders>
              <w:top w:val="single" w:sz="4" w:space="0" w:color="auto"/>
              <w:left w:val="single" w:sz="4" w:space="0" w:color="auto"/>
              <w:bottom w:val="single" w:sz="4" w:space="0" w:color="auto"/>
              <w:right w:val="single" w:sz="4" w:space="0" w:color="auto"/>
            </w:tcBorders>
            <w:shd w:val="clear" w:color="E2EFD9" w:fill="E2EFD9"/>
            <w:noWrap/>
            <w:vAlign w:val="center"/>
            <w:hideMark/>
          </w:tcPr>
          <w:p w14:paraId="72982873" w14:textId="00FD33E0"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Instituciones multilaterales (todos los componentes)</w:t>
            </w:r>
          </w:p>
        </w:tc>
        <w:tc>
          <w:tcPr>
            <w:tcW w:w="999" w:type="pct"/>
            <w:tcBorders>
              <w:top w:val="single" w:sz="4" w:space="0" w:color="auto"/>
              <w:left w:val="nil"/>
              <w:bottom w:val="single" w:sz="4" w:space="0" w:color="auto"/>
              <w:right w:val="single" w:sz="4" w:space="0" w:color="auto"/>
            </w:tcBorders>
            <w:shd w:val="clear" w:color="E2EFD9" w:fill="E2EFD9"/>
            <w:vAlign w:val="center"/>
            <w:hideMark/>
          </w:tcPr>
          <w:p w14:paraId="5254AE06" w14:textId="77777777" w:rsidR="00DE4F5C" w:rsidRPr="00CA5C3A" w:rsidRDefault="00DE4F5C" w:rsidP="00DE4F5C">
            <w:pPr>
              <w:spacing w:after="0" w:line="240" w:lineRule="auto"/>
              <w:jc w:val="center"/>
              <w:rPr>
                <w:rFonts w:ascii="Arial" w:eastAsia="Times New Roman" w:hAnsi="Arial" w:cs="Arial"/>
                <w:color w:val="000000"/>
                <w:sz w:val="18"/>
                <w:szCs w:val="18"/>
                <w:lang w:val="fr-FR" w:eastAsia="es-419"/>
              </w:rPr>
            </w:pPr>
            <w:r w:rsidRPr="00CA5C3A">
              <w:rPr>
                <w:rFonts w:ascii="Arial" w:eastAsia="Times New Roman" w:hAnsi="Arial" w:cs="Arial"/>
                <w:color w:val="000000"/>
                <w:sz w:val="18"/>
                <w:szCs w:val="18"/>
                <w:lang w:val="fr-FR" w:eastAsia="es-419"/>
              </w:rPr>
              <w:t xml:space="preserve">BM, IADB, AFD, </w:t>
            </w:r>
            <w:proofErr w:type="spellStart"/>
            <w:proofErr w:type="gramStart"/>
            <w:r w:rsidRPr="00CA5C3A">
              <w:rPr>
                <w:rFonts w:ascii="Arial" w:eastAsia="Times New Roman" w:hAnsi="Arial" w:cs="Arial"/>
                <w:color w:val="000000"/>
                <w:sz w:val="18"/>
                <w:szCs w:val="18"/>
                <w:lang w:val="fr-FR" w:eastAsia="es-419"/>
              </w:rPr>
              <w:t>CAF,etc</w:t>
            </w:r>
            <w:proofErr w:type="spellEnd"/>
            <w:r w:rsidRPr="00CA5C3A">
              <w:rPr>
                <w:rFonts w:ascii="Arial" w:eastAsia="Times New Roman" w:hAnsi="Arial" w:cs="Arial"/>
                <w:color w:val="000000"/>
                <w:sz w:val="18"/>
                <w:szCs w:val="18"/>
                <w:lang w:val="fr-FR" w:eastAsia="es-419"/>
              </w:rPr>
              <w:t>.</w:t>
            </w:r>
            <w:proofErr w:type="gramEnd"/>
          </w:p>
        </w:tc>
        <w:tc>
          <w:tcPr>
            <w:tcW w:w="997" w:type="pct"/>
            <w:tcBorders>
              <w:top w:val="single" w:sz="4" w:space="0" w:color="auto"/>
              <w:left w:val="nil"/>
              <w:bottom w:val="single" w:sz="4" w:space="0" w:color="auto"/>
              <w:right w:val="single" w:sz="4" w:space="0" w:color="auto"/>
            </w:tcBorders>
            <w:shd w:val="clear" w:color="E2EFD9" w:fill="E2EFD9"/>
            <w:vAlign w:val="center"/>
            <w:hideMark/>
          </w:tcPr>
          <w:p w14:paraId="15A50BE7"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Idioma oficial</w:t>
            </w:r>
          </w:p>
        </w:tc>
        <w:tc>
          <w:tcPr>
            <w:tcW w:w="1006" w:type="pct"/>
            <w:tcBorders>
              <w:top w:val="single" w:sz="4" w:space="0" w:color="auto"/>
              <w:left w:val="nil"/>
              <w:bottom w:val="single" w:sz="4" w:space="0" w:color="auto"/>
              <w:right w:val="single" w:sz="4" w:space="0" w:color="auto"/>
            </w:tcBorders>
            <w:shd w:val="clear" w:color="E2EFD9" w:fill="E2EFD9"/>
            <w:vAlign w:val="center"/>
            <w:hideMark/>
          </w:tcPr>
          <w:p w14:paraId="77C649B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Comunicaciones oficiales</w:t>
            </w:r>
          </w:p>
        </w:tc>
        <w:tc>
          <w:tcPr>
            <w:tcW w:w="997" w:type="pct"/>
            <w:tcBorders>
              <w:top w:val="single" w:sz="4" w:space="0" w:color="auto"/>
              <w:left w:val="nil"/>
              <w:bottom w:val="single" w:sz="4" w:space="0" w:color="auto"/>
              <w:right w:val="single" w:sz="4" w:space="0" w:color="auto"/>
            </w:tcBorders>
            <w:shd w:val="clear" w:color="E2EFD9" w:fill="E2EFD9"/>
            <w:vAlign w:val="center"/>
            <w:hideMark/>
          </w:tcPr>
          <w:p w14:paraId="0D072FE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N/A</w:t>
            </w:r>
          </w:p>
        </w:tc>
      </w:tr>
      <w:tr w:rsidR="00AA597D" w:rsidRPr="007E0B47" w14:paraId="49CAB85E" w14:textId="77777777" w:rsidTr="00AA597D">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DBD7F55" w14:textId="3112B937" w:rsidR="00AA597D" w:rsidRPr="007E0B47" w:rsidRDefault="00AA597D" w:rsidP="004B6C3B">
            <w:pPr>
              <w:spacing w:after="0" w:line="240" w:lineRule="auto"/>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eastAsia="es-419"/>
              </w:rPr>
              <w:t>Subcomponente 2.2</w:t>
            </w:r>
          </w:p>
        </w:tc>
      </w:tr>
      <w:tr w:rsidR="00CA08CE" w:rsidRPr="007E0B47" w14:paraId="74BC71B4" w14:textId="77777777" w:rsidTr="00972E10">
        <w:trPr>
          <w:trHeight w:val="480"/>
        </w:trPr>
        <w:tc>
          <w:tcPr>
            <w:tcW w:w="1001" w:type="pct"/>
            <w:vMerge w:val="restart"/>
            <w:tcBorders>
              <w:top w:val="single" w:sz="4" w:space="0" w:color="auto"/>
              <w:left w:val="single" w:sz="4" w:space="0" w:color="auto"/>
              <w:right w:val="single" w:sz="4" w:space="0" w:color="auto"/>
            </w:tcBorders>
            <w:shd w:val="clear" w:color="000000" w:fill="E2EFDA"/>
            <w:noWrap/>
            <w:vAlign w:val="center"/>
            <w:hideMark/>
          </w:tcPr>
          <w:p w14:paraId="4CC278FF" w14:textId="77777777" w:rsidR="00CA08CE" w:rsidRPr="007E0B47" w:rsidRDefault="00CA08CE"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 xml:space="preserve">MIDUVI </w:t>
            </w:r>
          </w:p>
          <w:p w14:paraId="010FDBD9" w14:textId="5BA8A6C0" w:rsidR="00CA08CE" w:rsidRPr="007E0B47" w:rsidRDefault="00CA08CE"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5871C44F" w14:textId="77777777" w:rsidR="00CA08CE" w:rsidRPr="007E0B47" w:rsidRDefault="00CA08CE"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Oficinas Técnicas de Prestación de Servicios del MIDUVI</w:t>
            </w:r>
          </w:p>
        </w:tc>
        <w:tc>
          <w:tcPr>
            <w:tcW w:w="997" w:type="pct"/>
            <w:vMerge w:val="restart"/>
            <w:tcBorders>
              <w:top w:val="single" w:sz="4" w:space="0" w:color="auto"/>
              <w:left w:val="nil"/>
              <w:right w:val="single" w:sz="4" w:space="0" w:color="auto"/>
            </w:tcBorders>
            <w:shd w:val="clear" w:color="000000" w:fill="E2EFDA"/>
            <w:vAlign w:val="center"/>
            <w:hideMark/>
          </w:tcPr>
          <w:p w14:paraId="2E0617F7" w14:textId="77777777" w:rsidR="00CA08CE" w:rsidRPr="007E0B47" w:rsidRDefault="00CA08CE"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w:t>
            </w:r>
          </w:p>
          <w:p w14:paraId="1F84F88C" w14:textId="3AD23D5E" w:rsidR="00CA08CE" w:rsidRPr="007E0B47" w:rsidRDefault="00CA08CE"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w:t>
            </w:r>
          </w:p>
        </w:tc>
        <w:tc>
          <w:tcPr>
            <w:tcW w:w="1006" w:type="pct"/>
            <w:vMerge w:val="restart"/>
            <w:tcBorders>
              <w:top w:val="single" w:sz="4" w:space="0" w:color="auto"/>
              <w:left w:val="nil"/>
              <w:right w:val="single" w:sz="4" w:space="0" w:color="auto"/>
            </w:tcBorders>
            <w:shd w:val="clear" w:color="000000" w:fill="E2EFDA"/>
            <w:vAlign w:val="center"/>
            <w:hideMark/>
          </w:tcPr>
          <w:p w14:paraId="508BF0AF" w14:textId="77777777" w:rsidR="00CA08CE" w:rsidRPr="007E0B47" w:rsidRDefault="00CA08CE"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formales, videos, mensajes de WhatsApp, difusión de información a través de SMS, etc.</w:t>
            </w:r>
          </w:p>
          <w:p w14:paraId="4B3FDCBD" w14:textId="239D5998" w:rsidR="00CA08CE" w:rsidRPr="007E0B47" w:rsidRDefault="00CA08CE"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w:t>
            </w:r>
          </w:p>
        </w:tc>
        <w:tc>
          <w:tcPr>
            <w:tcW w:w="997" w:type="pct"/>
            <w:vMerge w:val="restart"/>
            <w:tcBorders>
              <w:top w:val="single" w:sz="4" w:space="0" w:color="auto"/>
              <w:left w:val="nil"/>
              <w:right w:val="single" w:sz="4" w:space="0" w:color="auto"/>
            </w:tcBorders>
            <w:shd w:val="clear" w:color="000000" w:fill="E2EFDA"/>
            <w:vAlign w:val="center"/>
            <w:hideMark/>
          </w:tcPr>
          <w:p w14:paraId="180C2690" w14:textId="77777777" w:rsidR="00CA08CE" w:rsidRPr="007E0B47" w:rsidRDefault="00CA08CE"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p w14:paraId="6C041C3E" w14:textId="25302C32" w:rsidR="00CA08CE" w:rsidRPr="007E0B47" w:rsidRDefault="00CA08CE"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 </w:t>
            </w:r>
          </w:p>
        </w:tc>
      </w:tr>
      <w:tr w:rsidR="00CA08CE" w:rsidRPr="007E0B47" w14:paraId="5B190786" w14:textId="77777777" w:rsidTr="00972E10">
        <w:trPr>
          <w:trHeight w:val="960"/>
        </w:trPr>
        <w:tc>
          <w:tcPr>
            <w:tcW w:w="1001" w:type="pct"/>
            <w:vMerge/>
            <w:tcBorders>
              <w:left w:val="single" w:sz="4" w:space="0" w:color="auto"/>
              <w:bottom w:val="single" w:sz="4" w:space="0" w:color="auto"/>
              <w:right w:val="single" w:sz="4" w:space="0" w:color="auto"/>
            </w:tcBorders>
            <w:shd w:val="clear" w:color="000000" w:fill="E2EFDA"/>
            <w:noWrap/>
            <w:vAlign w:val="center"/>
            <w:hideMark/>
          </w:tcPr>
          <w:p w14:paraId="7C62F7E7" w14:textId="0775C991" w:rsidR="00CA08CE" w:rsidRPr="007E0B47" w:rsidRDefault="00CA08CE" w:rsidP="00DE4F5C">
            <w:pPr>
              <w:spacing w:after="0" w:line="240" w:lineRule="auto"/>
              <w:rPr>
                <w:rFonts w:ascii="Arial" w:eastAsia="Times New Roman" w:hAnsi="Arial" w:cs="Arial"/>
                <w:color w:val="000000"/>
                <w:sz w:val="18"/>
                <w:szCs w:val="18"/>
                <w:lang w:val="es-419" w:eastAsia="es-419"/>
              </w:rPr>
            </w:pP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7BCD604F" w14:textId="77777777" w:rsidR="00CA08CE" w:rsidRPr="007E0B47" w:rsidRDefault="00CA08CE"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val="es-419" w:eastAsia="es-419"/>
              </w:rPr>
              <w:t>Subsecretaría de vivienda; Subsecretaria de hábitat y espacio público; Subsecretaria Suelo y catastro que brindarán soporte al Programa Creamos Viviendas</w:t>
            </w:r>
          </w:p>
        </w:tc>
        <w:tc>
          <w:tcPr>
            <w:tcW w:w="997" w:type="pct"/>
            <w:vMerge/>
            <w:tcBorders>
              <w:left w:val="nil"/>
              <w:bottom w:val="single" w:sz="4" w:space="0" w:color="auto"/>
              <w:right w:val="single" w:sz="4" w:space="0" w:color="auto"/>
            </w:tcBorders>
            <w:shd w:val="clear" w:color="000000" w:fill="E2EFDA"/>
            <w:vAlign w:val="center"/>
            <w:hideMark/>
          </w:tcPr>
          <w:p w14:paraId="10F4BF99" w14:textId="6D77F530" w:rsidR="00CA08CE" w:rsidRPr="007E0B47" w:rsidRDefault="00CA08CE" w:rsidP="00DE4F5C">
            <w:pPr>
              <w:spacing w:after="0" w:line="240" w:lineRule="auto"/>
              <w:rPr>
                <w:rFonts w:ascii="Arial" w:eastAsia="Times New Roman" w:hAnsi="Arial" w:cs="Arial"/>
                <w:color w:val="000000"/>
                <w:sz w:val="18"/>
                <w:szCs w:val="18"/>
                <w:lang w:val="es-419" w:eastAsia="es-419"/>
              </w:rPr>
            </w:pPr>
          </w:p>
        </w:tc>
        <w:tc>
          <w:tcPr>
            <w:tcW w:w="1006" w:type="pct"/>
            <w:vMerge/>
            <w:tcBorders>
              <w:left w:val="nil"/>
              <w:bottom w:val="single" w:sz="4" w:space="0" w:color="auto"/>
              <w:right w:val="single" w:sz="4" w:space="0" w:color="auto"/>
            </w:tcBorders>
            <w:shd w:val="clear" w:color="000000" w:fill="E2EFDA"/>
            <w:vAlign w:val="center"/>
            <w:hideMark/>
          </w:tcPr>
          <w:p w14:paraId="1866FEAA" w14:textId="268B7ECB" w:rsidR="00CA08CE" w:rsidRPr="007E0B47" w:rsidRDefault="00CA08CE" w:rsidP="00DE4F5C">
            <w:pPr>
              <w:spacing w:after="0" w:line="240" w:lineRule="auto"/>
              <w:rPr>
                <w:rFonts w:ascii="Arial" w:eastAsia="Times New Roman" w:hAnsi="Arial" w:cs="Arial"/>
                <w:color w:val="000000"/>
                <w:sz w:val="18"/>
                <w:szCs w:val="18"/>
                <w:lang w:val="es-419" w:eastAsia="es-419"/>
              </w:rPr>
            </w:pPr>
          </w:p>
        </w:tc>
        <w:tc>
          <w:tcPr>
            <w:tcW w:w="997" w:type="pct"/>
            <w:vMerge/>
            <w:tcBorders>
              <w:left w:val="nil"/>
              <w:bottom w:val="single" w:sz="4" w:space="0" w:color="auto"/>
              <w:right w:val="single" w:sz="4" w:space="0" w:color="auto"/>
            </w:tcBorders>
            <w:shd w:val="clear" w:color="000000" w:fill="E2EFDA"/>
            <w:vAlign w:val="center"/>
            <w:hideMark/>
          </w:tcPr>
          <w:p w14:paraId="42448E6F" w14:textId="261F40F8" w:rsidR="00CA08CE" w:rsidRPr="007E0B47" w:rsidRDefault="00CA08CE" w:rsidP="00DE4F5C">
            <w:pPr>
              <w:spacing w:after="0" w:line="240" w:lineRule="auto"/>
              <w:rPr>
                <w:rFonts w:ascii="Arial" w:eastAsia="Times New Roman" w:hAnsi="Arial" w:cs="Arial"/>
                <w:color w:val="000000"/>
                <w:sz w:val="18"/>
                <w:szCs w:val="18"/>
                <w:lang w:val="es-419" w:eastAsia="es-419"/>
              </w:rPr>
            </w:pPr>
          </w:p>
        </w:tc>
      </w:tr>
      <w:tr w:rsidR="00CA08CE" w:rsidRPr="007E0B47" w14:paraId="5F357244" w14:textId="77777777" w:rsidTr="008E7653">
        <w:trPr>
          <w:trHeight w:val="96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tcPr>
          <w:p w14:paraId="6CD6C9F6" w14:textId="459F73A9" w:rsidR="00CA08CE" w:rsidRPr="007E0B47" w:rsidRDefault="00CA08CE" w:rsidP="00CA08CE">
            <w:pPr>
              <w:spacing w:after="0" w:line="240" w:lineRule="auto"/>
              <w:rPr>
                <w:rFonts w:ascii="Arial" w:eastAsia="Times New Roman" w:hAnsi="Arial" w:cs="Arial"/>
                <w:color w:val="000000"/>
                <w:sz w:val="18"/>
                <w:szCs w:val="18"/>
                <w:lang w:eastAsia="es-419"/>
              </w:rPr>
            </w:pPr>
            <w:r w:rsidRPr="007E0B47">
              <w:rPr>
                <w:rFonts w:ascii="Arial" w:hAnsi="Arial" w:cs="Arial"/>
                <w:color w:val="000000"/>
                <w:sz w:val="18"/>
                <w:szCs w:val="18"/>
              </w:rPr>
              <w:t>Organizaciones barriales y otras organizaciones de la sociedad civil</w:t>
            </w:r>
          </w:p>
        </w:tc>
        <w:tc>
          <w:tcPr>
            <w:tcW w:w="999" w:type="pct"/>
            <w:tcBorders>
              <w:top w:val="single" w:sz="4" w:space="0" w:color="auto"/>
              <w:left w:val="nil"/>
              <w:bottom w:val="single" w:sz="4" w:space="0" w:color="auto"/>
              <w:right w:val="single" w:sz="4" w:space="0" w:color="auto"/>
            </w:tcBorders>
            <w:shd w:val="clear" w:color="000000" w:fill="E2EFD9"/>
            <w:vAlign w:val="center"/>
          </w:tcPr>
          <w:p w14:paraId="070EDD54" w14:textId="1124F4D6" w:rsidR="00CA08CE" w:rsidRPr="007E0B47" w:rsidRDefault="00CA08CE" w:rsidP="00CA08CE">
            <w:pPr>
              <w:spacing w:after="0" w:line="240" w:lineRule="auto"/>
              <w:jc w:val="center"/>
              <w:rPr>
                <w:rFonts w:ascii="Arial" w:eastAsia="Times New Roman" w:hAnsi="Arial" w:cs="Arial"/>
                <w:color w:val="000000"/>
                <w:sz w:val="18"/>
                <w:szCs w:val="18"/>
                <w:lang w:eastAsia="es-419"/>
              </w:rPr>
            </w:pPr>
            <w:r w:rsidRPr="007E0B47">
              <w:rPr>
                <w:rFonts w:ascii="Arial" w:hAnsi="Arial" w:cs="Arial"/>
                <w:color w:val="000000"/>
                <w:sz w:val="18"/>
                <w:szCs w:val="18"/>
              </w:rPr>
              <w:t>Participantes de la elaboración de agendas de desarrollo barrial.</w:t>
            </w:r>
          </w:p>
        </w:tc>
        <w:tc>
          <w:tcPr>
            <w:tcW w:w="997" w:type="pct"/>
            <w:tcBorders>
              <w:top w:val="single" w:sz="4" w:space="0" w:color="auto"/>
              <w:left w:val="nil"/>
              <w:bottom w:val="single" w:sz="4" w:space="0" w:color="auto"/>
              <w:right w:val="single" w:sz="4" w:space="0" w:color="auto"/>
            </w:tcBorders>
            <w:shd w:val="clear" w:color="000000" w:fill="E2EFDA"/>
            <w:vAlign w:val="center"/>
          </w:tcPr>
          <w:p w14:paraId="604D95D6" w14:textId="51D1726F" w:rsidR="00CA08CE" w:rsidRPr="007E0B47" w:rsidRDefault="00CA08CE" w:rsidP="00CA08CE">
            <w:pPr>
              <w:spacing w:after="0" w:line="240" w:lineRule="auto"/>
              <w:jc w:val="center"/>
              <w:rPr>
                <w:rFonts w:ascii="Arial" w:eastAsia="Times New Roman" w:hAnsi="Arial" w:cs="Arial"/>
                <w:color w:val="000000"/>
                <w:sz w:val="18"/>
                <w:szCs w:val="18"/>
                <w:lang w:eastAsia="es-419"/>
              </w:rPr>
            </w:pPr>
            <w:r w:rsidRPr="007E0B47">
              <w:rPr>
                <w:rFonts w:ascii="Arial" w:hAnsi="Arial" w:cs="Arial"/>
                <w:color w:val="000000"/>
                <w:sz w:val="18"/>
                <w:szCs w:val="18"/>
              </w:rPr>
              <w:t>Idioma oficial</w:t>
            </w:r>
          </w:p>
        </w:tc>
        <w:tc>
          <w:tcPr>
            <w:tcW w:w="1006" w:type="pct"/>
            <w:tcBorders>
              <w:top w:val="single" w:sz="4" w:space="0" w:color="auto"/>
              <w:left w:val="nil"/>
              <w:bottom w:val="single" w:sz="4" w:space="0" w:color="auto"/>
              <w:right w:val="single" w:sz="4" w:space="0" w:color="auto"/>
            </w:tcBorders>
            <w:shd w:val="clear" w:color="000000" w:fill="E2EFDA"/>
            <w:vAlign w:val="center"/>
          </w:tcPr>
          <w:p w14:paraId="1B7A2709" w14:textId="6B1FEB1B" w:rsidR="00CA08CE" w:rsidRPr="007E0B47" w:rsidRDefault="00CA08CE" w:rsidP="00CA08CE">
            <w:pPr>
              <w:spacing w:after="0" w:line="240" w:lineRule="auto"/>
              <w:jc w:val="center"/>
              <w:rPr>
                <w:rFonts w:ascii="Arial" w:eastAsia="Times New Roman" w:hAnsi="Arial" w:cs="Arial"/>
                <w:color w:val="000000"/>
                <w:sz w:val="18"/>
                <w:szCs w:val="18"/>
                <w:lang w:eastAsia="es-419"/>
              </w:rPr>
            </w:pPr>
            <w:r w:rsidRPr="007E0B47">
              <w:rPr>
                <w:rFonts w:ascii="Arial" w:hAnsi="Arial" w:cs="Arial"/>
                <w:color w:val="000000"/>
                <w:sz w:val="18"/>
                <w:szCs w:val="18"/>
              </w:rPr>
              <w:t>Comunicaciones formales; Medios de comunicación, ventanas emergentes en sitios web nacionales</w:t>
            </w:r>
          </w:p>
        </w:tc>
        <w:tc>
          <w:tcPr>
            <w:tcW w:w="997" w:type="pct"/>
            <w:tcBorders>
              <w:top w:val="single" w:sz="4" w:space="0" w:color="auto"/>
              <w:left w:val="nil"/>
              <w:bottom w:val="single" w:sz="4" w:space="0" w:color="auto"/>
              <w:right w:val="single" w:sz="4" w:space="0" w:color="auto"/>
            </w:tcBorders>
            <w:shd w:val="clear" w:color="000000" w:fill="E2EFDA"/>
            <w:vAlign w:val="center"/>
          </w:tcPr>
          <w:p w14:paraId="38383426" w14:textId="428B6265" w:rsidR="00CA08CE" w:rsidRPr="007E0B47" w:rsidRDefault="00CA08CE" w:rsidP="00CA08CE">
            <w:pPr>
              <w:spacing w:after="0" w:line="240" w:lineRule="auto"/>
              <w:jc w:val="center"/>
              <w:rPr>
                <w:rFonts w:ascii="Arial" w:eastAsia="Times New Roman" w:hAnsi="Arial" w:cs="Arial"/>
                <w:color w:val="000000"/>
                <w:sz w:val="18"/>
                <w:szCs w:val="18"/>
                <w:lang w:eastAsia="es-419"/>
              </w:rPr>
            </w:pPr>
            <w:r w:rsidRPr="007E0B47">
              <w:rPr>
                <w:rFonts w:ascii="Arial" w:hAnsi="Arial" w:cs="Arial"/>
                <w:color w:val="000000"/>
                <w:sz w:val="18"/>
                <w:szCs w:val="18"/>
              </w:rPr>
              <w:t>Lenguaje fácil, ilustraciones gráficas, traducciones, acompañamiento in situ</w:t>
            </w:r>
          </w:p>
        </w:tc>
      </w:tr>
      <w:tr w:rsidR="00C3437F" w:rsidRPr="007E0B47" w14:paraId="1257586B" w14:textId="77777777" w:rsidTr="008E7653">
        <w:trPr>
          <w:trHeight w:val="96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A42794B"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Gobiernos Autónomos Descentralizados (GAD) de las ciudades, cantones o parroquias donde se encuentran las áreas y barrios que se intervendrán en el marco del proyecto</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13341561"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 xml:space="preserve">Gobiernos Autónomos Descentralizados (Provincial, Cantonal, Parroquial), de las jurisdicciones político-administrativas donde se encuentran las intervenciones, </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5024E9A1"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33239297" w14:textId="0744227E" w:rsidR="00DE4F5C" w:rsidRPr="007E0B47" w:rsidRDefault="00DF7B5B"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Convenio de cooperación interinstitucional, c</w:t>
            </w:r>
            <w:r w:rsidR="00DE4F5C" w:rsidRPr="007E0B47">
              <w:rPr>
                <w:rFonts w:ascii="Arial" w:eastAsia="Times New Roman" w:hAnsi="Arial" w:cs="Arial"/>
                <w:color w:val="000000"/>
                <w:sz w:val="18"/>
                <w:szCs w:val="18"/>
                <w:lang w:eastAsia="es-419"/>
              </w:rPr>
              <w:t>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76BB812B"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50CA8187" w14:textId="77777777" w:rsidTr="008E7653">
        <w:trPr>
          <w:trHeight w:val="1275"/>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BE7B5D9" w14:textId="154803C4" w:rsidR="00DE4F5C" w:rsidRPr="007E0B47" w:rsidRDefault="000F7D3B"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Empresa Pública CI/</w:t>
            </w:r>
            <w:r w:rsidR="00DE4F5C" w:rsidRPr="007E0B47">
              <w:rPr>
                <w:rFonts w:ascii="Arial" w:eastAsia="Times New Roman" w:hAnsi="Arial" w:cs="Arial"/>
                <w:color w:val="000000"/>
                <w:sz w:val="18"/>
                <w:szCs w:val="18"/>
                <w:lang w:eastAsia="es-419"/>
              </w:rPr>
              <w:t>Contratistas y proveedores a cargo de estudios</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4338096B"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 xml:space="preserve">Proveedores, contratistas, </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57CE2191"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 traductores si los trabajadores son extranjeros</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19EA8D65"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563F2DBD"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7C4C094C" w14:textId="77777777" w:rsidTr="008E7653">
        <w:trPr>
          <w:trHeight w:val="72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3D7F808"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Proveedores de servicios públicos (energía, agua desagüe, manejo residuos, comunicaciones</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0F52F22C"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 xml:space="preserve">Proveedores de energía (electricidad, gas); saneamiento (agua, alcantarillado, residuos); </w:t>
            </w:r>
            <w:r w:rsidRPr="007E0B47">
              <w:rPr>
                <w:rFonts w:ascii="Arial" w:eastAsia="Times New Roman" w:hAnsi="Arial" w:cs="Arial"/>
                <w:color w:val="000000"/>
                <w:sz w:val="18"/>
                <w:szCs w:val="18"/>
                <w:lang w:eastAsia="es-419"/>
              </w:rPr>
              <w:lastRenderedPageBreak/>
              <w:t>comunicaciones etc.</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7C213C5A"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lastRenderedPageBreak/>
              <w:t>Idioma oficial, traductores si los trabajadores son extranjeros</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221535A5"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22B7B29E"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2FD5A48B" w14:textId="77777777" w:rsidTr="008E7653">
        <w:trPr>
          <w:trHeight w:val="96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C0DA7C4"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Comerciantes / afectados por intervenciones del proyecto</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02E9C72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Negocios que ofrecen bienes y servicios a los residentes de los barrios donde se intervendrá</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5D88BD96"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61DE0EB7"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Medios de comunicación, televisión, radio, redes sociales, ventanas emergentes en sitios web nacionales, documentos institucionales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1EE7708D"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Lenguaje fácil, ilustraciones gráficas, traducciones, acompañamiento in situ</w:t>
            </w:r>
          </w:p>
        </w:tc>
      </w:tr>
      <w:tr w:rsidR="00FF50A6" w:rsidRPr="007E0B47" w14:paraId="3DF06F5F" w14:textId="77777777" w:rsidTr="00FF50A6">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9EA55F5" w14:textId="7A9CA878" w:rsidR="00FF50A6" w:rsidRPr="007E0B47" w:rsidRDefault="00FF50A6" w:rsidP="007E0B47">
            <w:pPr>
              <w:spacing w:after="0" w:line="240" w:lineRule="auto"/>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eastAsia="es-419"/>
              </w:rPr>
              <w:t>Componente 3</w:t>
            </w:r>
          </w:p>
        </w:tc>
      </w:tr>
      <w:tr w:rsidR="00C3437F" w:rsidRPr="007E0B47" w14:paraId="6AA22B14" w14:textId="77777777" w:rsidTr="008E7653">
        <w:trPr>
          <w:trHeight w:val="48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BED6168"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Servicio Nacional de Gestión de Riesgos y Emergencias (SNGRE)</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6CBEC113"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Autoridad encargada de planificación y gestión de emergencias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6D01DE2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 traductores si los trabajadores son extranjeros</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7BB364F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2C343A02"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485E429A" w14:textId="77777777" w:rsidTr="008E7653">
        <w:trPr>
          <w:trHeight w:val="48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A5B7BA0"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Comités de Operaciones de Emergencia (COE)</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52A28F67"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Autoridad encargada de planificación y gestión de emergencias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416439EF"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 traductores si los trabajadores son extranjeros</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3D0F65A8"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12BBC416"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1F1EE1D2" w14:textId="77777777" w:rsidTr="008E7653">
        <w:trPr>
          <w:trHeight w:val="96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32DFA24"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Gobiernos Autónomos Descentralizados (y sus comités de operaciones de emergencia local)</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75E21C01"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Gobiernos Autónomos Descentralizados (Provincial, Cantonal, Parroquial), de las jurisdicciones político-administrativas donde se encuentran las emergencias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7E5945E6"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 traductores si los trabajadores son extranjeros</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41DB8C5B"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1EA44605"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7A6C39B9" w14:textId="77777777" w:rsidTr="008E7653">
        <w:trPr>
          <w:trHeight w:val="72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EC9EB02"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Direcciones Zonales del MIDUVI </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2349B4FF"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Oficinas Técnicas de Prestación de Servicios del MIDUVI</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5DB16B7C"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7A754D82"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formales, videos, mensajes de WhatsApp, difusión de información a través de SMS, etc.</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012B6FCA"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7A791A2C" w14:textId="77777777" w:rsidTr="008E7653">
        <w:trPr>
          <w:trHeight w:val="96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4EF67E5"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Poblaciones afectadas por las emergencias</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0F717A9C"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 xml:space="preserve">Población en las áreas donde ocurrieron las emergencias </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0F7971EA"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 e idiomas indígenas para áreas con presencia de minorías étnicas, traducciones, lenguaje de señas y subtítulos para personas con discapacidad</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4113DD2C"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Medios de comunicación, televisión, radio, redes sociales, ventanas emergentes en sitios web nacionales, documentos institucionales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3218BF8C"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Lenguaje fácil, ilustraciones gráficas, traducciones, acompañamiento in situ</w:t>
            </w:r>
          </w:p>
        </w:tc>
      </w:tr>
      <w:tr w:rsidR="00FF50A6" w:rsidRPr="007E0B47" w14:paraId="44FA2BDF" w14:textId="77777777" w:rsidTr="00FF50A6">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5C30095" w14:textId="39E8FFA5" w:rsidR="00FF50A6" w:rsidRPr="007E0B47" w:rsidRDefault="00FF50A6" w:rsidP="00FF50A6">
            <w:pPr>
              <w:spacing w:after="0" w:line="240" w:lineRule="auto"/>
              <w:rPr>
                <w:rFonts w:ascii="Arial" w:eastAsia="Times New Roman" w:hAnsi="Arial" w:cs="Arial"/>
                <w:b/>
                <w:bCs/>
                <w:color w:val="000000"/>
                <w:sz w:val="18"/>
                <w:szCs w:val="18"/>
                <w:lang w:val="es-419" w:eastAsia="es-419"/>
              </w:rPr>
            </w:pPr>
            <w:r w:rsidRPr="007E0B47">
              <w:rPr>
                <w:rFonts w:ascii="Arial" w:eastAsia="Times New Roman" w:hAnsi="Arial" w:cs="Arial"/>
                <w:b/>
                <w:bCs/>
                <w:color w:val="000000"/>
                <w:sz w:val="18"/>
                <w:szCs w:val="18"/>
                <w:lang w:eastAsia="es-419"/>
              </w:rPr>
              <w:t>Componente 4</w:t>
            </w:r>
          </w:p>
        </w:tc>
      </w:tr>
      <w:tr w:rsidR="00C3437F" w:rsidRPr="007E0B47" w14:paraId="392E0124" w14:textId="77777777" w:rsidTr="008E7653">
        <w:trPr>
          <w:trHeight w:val="144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C71D863"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Personal de MIDUVI: Planta Central y Direcciones Zonales </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468727A7"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Oficinas Técnicas de Prestación de Servicios del MIDUVI</w:t>
            </w:r>
            <w:r w:rsidRPr="007E0B47">
              <w:rPr>
                <w:rFonts w:ascii="Arial" w:eastAsia="Times New Roman" w:hAnsi="Arial" w:cs="Arial"/>
                <w:color w:val="000000"/>
                <w:sz w:val="18"/>
                <w:szCs w:val="18"/>
                <w:lang w:eastAsia="es-419"/>
              </w:rPr>
              <w:br/>
              <w:t xml:space="preserve">Subsecretaría de vivienda; Subsecretaria de </w:t>
            </w:r>
            <w:r w:rsidRPr="007E0B47">
              <w:rPr>
                <w:rFonts w:ascii="Arial" w:eastAsia="Times New Roman" w:hAnsi="Arial" w:cs="Arial"/>
                <w:color w:val="000000"/>
                <w:sz w:val="18"/>
                <w:szCs w:val="18"/>
                <w:lang w:eastAsia="es-419"/>
              </w:rPr>
              <w:lastRenderedPageBreak/>
              <w:t xml:space="preserve">hábitat y espacio público; Subsecretaria Suelo y catastro que pueden contribuir a los cambios de políticas territorial y del sector </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4A091BC4"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lastRenderedPageBreak/>
              <w:t>Idioma oficial, traductores si los trabajadores son extranjeros</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5A7B0FD5"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3E1B5238"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2AC47651" w14:textId="77777777" w:rsidTr="008E7653">
        <w:trPr>
          <w:trHeight w:val="30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4EE90E7"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Comité Interministerial para la Prevención de los Asentamiento Irregulares</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3F39CB0E"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Entidad responsable de aplicar políticas para reducir los asentamientos informales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272FA976"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 traductores si los trabajadores son extranjeros</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6A84D162"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04617B51"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r w:rsidR="00C3437F" w:rsidRPr="007E0B47" w14:paraId="5FA05455" w14:textId="77777777" w:rsidTr="008E7653">
        <w:trPr>
          <w:trHeight w:val="720"/>
        </w:trPr>
        <w:tc>
          <w:tcPr>
            <w:tcW w:w="100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724F259" w14:textId="77777777" w:rsidR="00DE4F5C" w:rsidRPr="007E0B47" w:rsidRDefault="00DE4F5C" w:rsidP="00DE4F5C">
            <w:pPr>
              <w:spacing w:after="0" w:line="240" w:lineRule="auto"/>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Consejo Técnico de Uso y Gestión del Suelo</w:t>
            </w:r>
          </w:p>
        </w:tc>
        <w:tc>
          <w:tcPr>
            <w:tcW w:w="999" w:type="pct"/>
            <w:tcBorders>
              <w:top w:val="single" w:sz="4" w:space="0" w:color="auto"/>
              <w:left w:val="nil"/>
              <w:bottom w:val="single" w:sz="4" w:space="0" w:color="auto"/>
              <w:right w:val="single" w:sz="4" w:space="0" w:color="auto"/>
            </w:tcBorders>
            <w:shd w:val="clear" w:color="000000" w:fill="E2EFD9"/>
            <w:vAlign w:val="center"/>
            <w:hideMark/>
          </w:tcPr>
          <w:p w14:paraId="5F722CC0"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Entidad responsable de supervisar y apoyar la aplicación de la obligación contenida en los instrumentos de planificación a nivel local</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3A2BBBA9"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Idioma oficial, traductores si los trabajadores son extranjeros</w:t>
            </w:r>
          </w:p>
        </w:tc>
        <w:tc>
          <w:tcPr>
            <w:tcW w:w="1006" w:type="pct"/>
            <w:tcBorders>
              <w:top w:val="single" w:sz="4" w:space="0" w:color="auto"/>
              <w:left w:val="nil"/>
              <w:bottom w:val="single" w:sz="4" w:space="0" w:color="auto"/>
              <w:right w:val="single" w:sz="4" w:space="0" w:color="auto"/>
            </w:tcBorders>
            <w:shd w:val="clear" w:color="000000" w:fill="E2EFDA"/>
            <w:vAlign w:val="center"/>
            <w:hideMark/>
          </w:tcPr>
          <w:p w14:paraId="3ACB0A2D"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Comunicaciones oficiales</w:t>
            </w:r>
          </w:p>
        </w:tc>
        <w:tc>
          <w:tcPr>
            <w:tcW w:w="997" w:type="pct"/>
            <w:tcBorders>
              <w:top w:val="single" w:sz="4" w:space="0" w:color="auto"/>
              <w:left w:val="nil"/>
              <w:bottom w:val="single" w:sz="4" w:space="0" w:color="auto"/>
              <w:right w:val="single" w:sz="4" w:space="0" w:color="auto"/>
            </w:tcBorders>
            <w:shd w:val="clear" w:color="000000" w:fill="E2EFDA"/>
            <w:vAlign w:val="center"/>
            <w:hideMark/>
          </w:tcPr>
          <w:p w14:paraId="1A523AA4" w14:textId="77777777" w:rsidR="00DE4F5C" w:rsidRPr="007E0B47" w:rsidRDefault="00DE4F5C" w:rsidP="00DE4F5C">
            <w:pPr>
              <w:spacing w:after="0" w:line="240" w:lineRule="auto"/>
              <w:jc w:val="center"/>
              <w:rPr>
                <w:rFonts w:ascii="Arial" w:eastAsia="Times New Roman" w:hAnsi="Arial" w:cs="Arial"/>
                <w:color w:val="000000"/>
                <w:sz w:val="18"/>
                <w:szCs w:val="18"/>
                <w:lang w:val="es-419" w:eastAsia="es-419"/>
              </w:rPr>
            </w:pPr>
            <w:r w:rsidRPr="007E0B47">
              <w:rPr>
                <w:rFonts w:ascii="Arial" w:eastAsia="Times New Roman" w:hAnsi="Arial" w:cs="Arial"/>
                <w:color w:val="000000"/>
                <w:sz w:val="18"/>
                <w:szCs w:val="18"/>
                <w:lang w:eastAsia="es-419"/>
              </w:rPr>
              <w:t>N/A</w:t>
            </w:r>
          </w:p>
        </w:tc>
      </w:tr>
    </w:tbl>
    <w:p w14:paraId="65037BAD" w14:textId="1C1488C9" w:rsidR="0015271B" w:rsidRDefault="0015271B" w:rsidP="00284021">
      <w:pPr>
        <w:spacing w:after="0" w:line="240" w:lineRule="auto"/>
        <w:jc w:val="both"/>
        <w:rPr>
          <w:rFonts w:ascii="Arial" w:eastAsia="Times New Roman" w:hAnsi="Arial" w:cs="Arial"/>
          <w:lang w:val="es-ES" w:eastAsia="es-EC"/>
        </w:rPr>
      </w:pPr>
    </w:p>
    <w:p w14:paraId="0048F102" w14:textId="77777777" w:rsidR="004401C9" w:rsidRDefault="004401C9" w:rsidP="00284021">
      <w:pPr>
        <w:spacing w:after="0" w:line="240" w:lineRule="auto"/>
        <w:jc w:val="both"/>
        <w:rPr>
          <w:rFonts w:ascii="Arial" w:eastAsia="Times New Roman" w:hAnsi="Arial" w:cs="Arial"/>
          <w:lang w:eastAsia="es-EC"/>
        </w:rPr>
      </w:pPr>
    </w:p>
    <w:p w14:paraId="51AC8C8A" w14:textId="0C89D91C" w:rsidR="00A32FAE" w:rsidRPr="00A32FAE" w:rsidRDefault="00481ADB" w:rsidP="00284021">
      <w:pPr>
        <w:spacing w:after="0" w:line="240" w:lineRule="auto"/>
        <w:jc w:val="both"/>
        <w:rPr>
          <w:rFonts w:ascii="Arial" w:eastAsia="Times New Roman" w:hAnsi="Arial" w:cs="Arial"/>
          <w:lang w:eastAsia="es-EC"/>
        </w:rPr>
      </w:pPr>
      <w:r w:rsidRPr="00481ADB">
        <w:rPr>
          <w:rFonts w:ascii="Arial" w:eastAsia="Times New Roman" w:hAnsi="Arial" w:cs="Arial"/>
          <w:lang w:eastAsia="es-EC"/>
        </w:rPr>
        <w:t>Para cada una de las partes interesadas, s</w:t>
      </w:r>
      <w:r w:rsidR="00A32FAE" w:rsidRPr="00481ADB">
        <w:rPr>
          <w:rFonts w:ascii="Arial" w:eastAsia="Times New Roman" w:hAnsi="Arial" w:cs="Arial"/>
          <w:lang w:eastAsia="es-EC"/>
        </w:rPr>
        <w:t xml:space="preserve">e proponen diferentes métodos de </w:t>
      </w:r>
      <w:r w:rsidRPr="00481ADB">
        <w:rPr>
          <w:rFonts w:ascii="Arial" w:eastAsia="Times New Roman" w:hAnsi="Arial" w:cs="Arial"/>
          <w:lang w:eastAsia="es-EC"/>
        </w:rPr>
        <w:t xml:space="preserve">consulta e información </w:t>
      </w:r>
      <w:r>
        <w:rPr>
          <w:rFonts w:ascii="Arial" w:eastAsia="Times New Roman" w:hAnsi="Arial" w:cs="Arial"/>
          <w:lang w:eastAsia="es-EC"/>
        </w:rPr>
        <w:t>que se describe en los siguientes apartados.</w:t>
      </w:r>
    </w:p>
    <w:p w14:paraId="63986B2A" w14:textId="77777777" w:rsidR="00A32FAE" w:rsidRPr="00A32FAE" w:rsidRDefault="00A32FAE" w:rsidP="00284021">
      <w:pPr>
        <w:spacing w:after="0" w:line="240" w:lineRule="auto"/>
        <w:jc w:val="both"/>
        <w:rPr>
          <w:rFonts w:ascii="Arial" w:eastAsia="Times New Roman" w:hAnsi="Arial" w:cs="Arial"/>
          <w:lang w:eastAsia="es-EC"/>
        </w:rPr>
      </w:pPr>
    </w:p>
    <w:p w14:paraId="4D72758B" w14:textId="17444450" w:rsidR="00A32FAE" w:rsidRPr="00A32FAE" w:rsidRDefault="00A32FAE" w:rsidP="00A24A4B">
      <w:pPr>
        <w:pStyle w:val="HTMLPreformatted"/>
        <w:ind w:left="708"/>
        <w:rPr>
          <w:rFonts w:ascii="Arial" w:hAnsi="Arial" w:cs="Arial"/>
          <w:b/>
          <w:bCs/>
          <w:sz w:val="22"/>
          <w:szCs w:val="22"/>
        </w:rPr>
      </w:pPr>
      <w:r w:rsidRPr="00A32FAE">
        <w:rPr>
          <w:rFonts w:ascii="Arial" w:hAnsi="Arial" w:cs="Arial"/>
          <w:b/>
          <w:bCs/>
          <w:sz w:val="22"/>
          <w:szCs w:val="22"/>
        </w:rPr>
        <w:t>3.</w:t>
      </w:r>
      <w:r w:rsidR="00812EB3">
        <w:rPr>
          <w:rFonts w:ascii="Arial" w:hAnsi="Arial" w:cs="Arial"/>
          <w:b/>
          <w:bCs/>
          <w:sz w:val="22"/>
          <w:szCs w:val="22"/>
        </w:rPr>
        <w:t>3</w:t>
      </w:r>
      <w:r w:rsidRPr="00A32FAE">
        <w:rPr>
          <w:rFonts w:ascii="Arial" w:hAnsi="Arial" w:cs="Arial"/>
          <w:b/>
          <w:bCs/>
          <w:sz w:val="22"/>
          <w:szCs w:val="22"/>
        </w:rPr>
        <w:t>. Propuesta de estrategia para incorporar las opiniones de los grupos vulnerables</w:t>
      </w:r>
    </w:p>
    <w:p w14:paraId="3B142A64" w14:textId="77777777" w:rsidR="00A32FAE" w:rsidRDefault="00A32FAE" w:rsidP="00284021">
      <w:pPr>
        <w:pStyle w:val="HTMLPreformatted"/>
        <w:rPr>
          <w:rStyle w:val="y2iqfc"/>
          <w:lang w:val="es-ES"/>
        </w:rPr>
      </w:pPr>
    </w:p>
    <w:p w14:paraId="2D42C4EC" w14:textId="1F7F106D" w:rsidR="00812EB3" w:rsidRDefault="00812EB3" w:rsidP="00812EB3">
      <w:pPr>
        <w:spacing w:after="0" w:line="240" w:lineRule="auto"/>
        <w:jc w:val="both"/>
        <w:rPr>
          <w:rStyle w:val="y2iqfc"/>
          <w:rFonts w:ascii="Arial" w:eastAsia="Times New Roman" w:hAnsi="Arial" w:cs="Arial"/>
          <w:lang w:val="es-ES" w:eastAsia="es-EC"/>
        </w:rPr>
      </w:pPr>
      <w:r w:rsidRPr="00812EB3">
        <w:rPr>
          <w:rStyle w:val="y2iqfc"/>
          <w:rFonts w:ascii="Arial" w:eastAsia="Times New Roman" w:hAnsi="Arial" w:cs="Arial"/>
          <w:lang w:val="es-ES" w:eastAsia="es-EC"/>
        </w:rPr>
        <w:t>En este apartado se presenta</w:t>
      </w:r>
      <w:r w:rsidR="0003612F">
        <w:rPr>
          <w:rStyle w:val="y2iqfc"/>
          <w:rFonts w:ascii="Arial" w:eastAsia="Times New Roman" w:hAnsi="Arial" w:cs="Arial"/>
          <w:lang w:val="es-ES" w:eastAsia="es-EC"/>
        </w:rPr>
        <w:t>n</w:t>
      </w:r>
      <w:r w:rsidRPr="00812EB3">
        <w:rPr>
          <w:rStyle w:val="y2iqfc"/>
          <w:rFonts w:ascii="Arial" w:eastAsia="Times New Roman" w:hAnsi="Arial" w:cs="Arial"/>
          <w:lang w:val="es-ES" w:eastAsia="es-EC"/>
        </w:rPr>
        <w:t xml:space="preserve"> los lineamientos para la formulación de la consulta significativa a las partes interesadas, con el objeto de </w:t>
      </w:r>
      <w:r w:rsidRPr="00284021">
        <w:rPr>
          <w:rStyle w:val="y2iqfc"/>
          <w:rFonts w:ascii="Arial" w:eastAsia="Times New Roman" w:hAnsi="Arial" w:cs="Arial"/>
          <w:lang w:val="es-ES" w:eastAsia="es-EC"/>
        </w:rPr>
        <w:t xml:space="preserve">recoger los puntos de vista, percepciones y opiniones de las partes interesadas, como insumos que permitan mejorar, evitar los impactos adversos </w:t>
      </w:r>
      <w:r w:rsidRPr="00812EB3">
        <w:rPr>
          <w:rStyle w:val="y2iqfc"/>
          <w:rFonts w:ascii="Arial" w:eastAsia="Times New Roman" w:hAnsi="Arial" w:cs="Arial"/>
          <w:lang w:val="es-ES" w:eastAsia="es-EC"/>
        </w:rPr>
        <w:t>y aumentar los beneficios del proyecto.</w:t>
      </w:r>
    </w:p>
    <w:p w14:paraId="3227ACA3" w14:textId="77777777" w:rsidR="00812EB3" w:rsidRDefault="00812EB3" w:rsidP="00812EB3">
      <w:pPr>
        <w:spacing w:after="0" w:line="240" w:lineRule="auto"/>
        <w:jc w:val="both"/>
        <w:rPr>
          <w:rStyle w:val="y2iqfc"/>
          <w:rFonts w:ascii="Arial" w:eastAsia="Times New Roman" w:hAnsi="Arial" w:cs="Arial"/>
          <w:lang w:val="es-ES" w:eastAsia="es-EC"/>
        </w:rPr>
      </w:pPr>
    </w:p>
    <w:p w14:paraId="00FA1CA9" w14:textId="75895FA8" w:rsidR="00812EB3" w:rsidRPr="00284021" w:rsidRDefault="00812EB3" w:rsidP="00812EB3">
      <w:pPr>
        <w:spacing w:after="0" w:line="240" w:lineRule="auto"/>
        <w:jc w:val="both"/>
        <w:rPr>
          <w:rStyle w:val="y2iqfc"/>
          <w:rFonts w:ascii="Arial" w:eastAsia="Times New Roman" w:hAnsi="Arial" w:cs="Arial"/>
          <w:lang w:val="es-ES" w:eastAsia="es-EC"/>
        </w:rPr>
      </w:pPr>
      <w:r w:rsidRPr="00284021">
        <w:rPr>
          <w:rStyle w:val="y2iqfc"/>
          <w:rFonts w:ascii="Arial" w:eastAsia="Times New Roman" w:hAnsi="Arial" w:cs="Arial"/>
          <w:lang w:val="es-ES" w:eastAsia="es-EC"/>
        </w:rPr>
        <w:t xml:space="preserve">El MIDUVI como organismo ejecutor debe asegurar se lleve a cabo la consulta significativa con las partes interesadas, con apoyo del Banco Mundial para la formulación e implementación de los procesos de consulta.  </w:t>
      </w:r>
    </w:p>
    <w:p w14:paraId="162A2B9B" w14:textId="3716C5C1" w:rsidR="00812EB3" w:rsidRDefault="00812EB3" w:rsidP="00812EB3">
      <w:pPr>
        <w:autoSpaceDE w:val="0"/>
        <w:autoSpaceDN w:val="0"/>
        <w:adjustRightInd w:val="0"/>
        <w:spacing w:after="0" w:line="240" w:lineRule="auto"/>
        <w:jc w:val="both"/>
        <w:rPr>
          <w:rStyle w:val="y2iqfc"/>
          <w:rFonts w:ascii="Arial" w:eastAsia="Times New Roman" w:hAnsi="Arial" w:cs="Arial"/>
          <w:lang w:val="es-ES" w:eastAsia="es-EC"/>
        </w:rPr>
      </w:pPr>
    </w:p>
    <w:p w14:paraId="0167AA3A" w14:textId="7CC7FE7D" w:rsidR="00812EB3" w:rsidRDefault="00812EB3" w:rsidP="00812EB3">
      <w:pPr>
        <w:autoSpaceDE w:val="0"/>
        <w:autoSpaceDN w:val="0"/>
        <w:adjustRightInd w:val="0"/>
        <w:spacing w:after="0" w:line="240" w:lineRule="auto"/>
        <w:jc w:val="both"/>
        <w:rPr>
          <w:rStyle w:val="y2iqfc"/>
          <w:lang w:val="es-ES"/>
        </w:rPr>
      </w:pPr>
      <w:r>
        <w:rPr>
          <w:rStyle w:val="y2iqfc"/>
          <w:rFonts w:ascii="Arial" w:eastAsia="Times New Roman" w:hAnsi="Arial" w:cs="Arial"/>
          <w:lang w:val="es-ES" w:eastAsia="es-EC"/>
        </w:rPr>
        <w:t xml:space="preserve">Considerando el detalle de partes interesadas por subcomponente descrito en el apartado anterior, a </w:t>
      </w:r>
      <w:r w:rsidR="007E4487">
        <w:rPr>
          <w:rStyle w:val="y2iqfc"/>
          <w:rFonts w:ascii="Arial" w:eastAsia="Times New Roman" w:hAnsi="Arial" w:cs="Arial"/>
          <w:lang w:val="es-ES" w:eastAsia="es-EC"/>
        </w:rPr>
        <w:t>continuación,</w:t>
      </w:r>
      <w:r>
        <w:rPr>
          <w:rStyle w:val="y2iqfc"/>
          <w:rFonts w:ascii="Arial" w:eastAsia="Times New Roman" w:hAnsi="Arial" w:cs="Arial"/>
          <w:lang w:val="es-ES" w:eastAsia="es-EC"/>
        </w:rPr>
        <w:t xml:space="preserve"> se detalla el proceso de consulta para cada una:</w:t>
      </w:r>
    </w:p>
    <w:p w14:paraId="1ADE4481" w14:textId="5BF6D9B6" w:rsidR="00F35E0B" w:rsidRDefault="00F35E0B" w:rsidP="00284021">
      <w:pPr>
        <w:pStyle w:val="HTMLPreformatted"/>
        <w:rPr>
          <w:rStyle w:val="y2iqfc"/>
          <w:lang w:val="es-ES"/>
        </w:rPr>
      </w:pPr>
    </w:p>
    <w:tbl>
      <w:tblPr>
        <w:tblW w:w="0" w:type="auto"/>
        <w:tblCellMar>
          <w:left w:w="70" w:type="dxa"/>
          <w:right w:w="70" w:type="dxa"/>
        </w:tblCellMar>
        <w:tblLook w:val="04A0" w:firstRow="1" w:lastRow="0" w:firstColumn="1" w:lastColumn="0" w:noHBand="0" w:noVBand="1"/>
      </w:tblPr>
      <w:tblGrid>
        <w:gridCol w:w="1448"/>
        <w:gridCol w:w="1362"/>
        <w:gridCol w:w="1513"/>
        <w:gridCol w:w="1447"/>
        <w:gridCol w:w="1154"/>
        <w:gridCol w:w="1570"/>
      </w:tblGrid>
      <w:tr w:rsidR="007E0B47" w:rsidRPr="007E0B47" w14:paraId="64F2F67F" w14:textId="77777777" w:rsidTr="006A2663">
        <w:trPr>
          <w:trHeight w:val="510"/>
          <w:tblHeader/>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6E0AF72D" w14:textId="77777777" w:rsidR="006A2663" w:rsidRPr="007E0B47" w:rsidRDefault="006A2663"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Partes Interesadas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35B978E0" w14:textId="62A3E061" w:rsidR="006A2663" w:rsidRPr="007E0B47" w:rsidRDefault="006A2663"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Etapa del proyecto</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275F0936" w14:textId="77777777" w:rsidR="006A2663" w:rsidRPr="007E0B47" w:rsidRDefault="006A2663"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Tema de consulta</w:t>
            </w:r>
          </w:p>
        </w:tc>
        <w:tc>
          <w:tcPr>
            <w:tcW w:w="0" w:type="auto"/>
            <w:tcBorders>
              <w:top w:val="single" w:sz="4" w:space="0" w:color="auto"/>
              <w:left w:val="nil"/>
              <w:bottom w:val="single" w:sz="4" w:space="0" w:color="auto"/>
              <w:right w:val="nil"/>
            </w:tcBorders>
            <w:shd w:val="clear" w:color="000000" w:fill="DEEAF6"/>
            <w:vAlign w:val="center"/>
          </w:tcPr>
          <w:p w14:paraId="03F11C4F" w14:textId="77777777" w:rsidR="006A2663" w:rsidRPr="007E0B47" w:rsidRDefault="006A2663"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Método utilizado</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53D7C54F" w14:textId="77777777" w:rsidR="006A2663" w:rsidRPr="007E0B47" w:rsidRDefault="006A2663"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Cronograma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17B953E6" w14:textId="77777777" w:rsidR="006A2663" w:rsidRPr="007E0B47" w:rsidRDefault="006A2663"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Responsable</w:t>
            </w:r>
          </w:p>
        </w:tc>
      </w:tr>
      <w:tr w:rsidR="006A2663" w:rsidRPr="007E0B47" w14:paraId="78BB58AE" w14:textId="77777777" w:rsidTr="00972E10">
        <w:trPr>
          <w:trHeight w:val="510"/>
        </w:trPr>
        <w:tc>
          <w:tcPr>
            <w:tcW w:w="0" w:type="auto"/>
            <w:gridSpan w:val="6"/>
            <w:tcBorders>
              <w:top w:val="single" w:sz="4" w:space="0" w:color="auto"/>
              <w:left w:val="single" w:sz="4" w:space="0" w:color="auto"/>
              <w:bottom w:val="single" w:sz="4" w:space="0" w:color="auto"/>
              <w:right w:val="single" w:sz="4" w:space="0" w:color="auto"/>
            </w:tcBorders>
            <w:shd w:val="clear" w:color="000000" w:fill="DDEBF7"/>
            <w:vAlign w:val="center"/>
          </w:tcPr>
          <w:p w14:paraId="2C5CA1E3" w14:textId="4CDF4292" w:rsidR="006A2663" w:rsidRPr="007E0B47" w:rsidRDefault="006A2663" w:rsidP="006A2663">
            <w:pPr>
              <w:spacing w:after="0" w:line="240" w:lineRule="auto"/>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Subcomponente 1.1</w:t>
            </w:r>
          </w:p>
        </w:tc>
      </w:tr>
      <w:tr w:rsidR="007E0B47" w:rsidRPr="007E0B47" w14:paraId="1ED07633"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4645F589"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Población potencialmente beneficiaria del proyecto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4E9590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708DCE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w:t>
            </w:r>
          </w:p>
        </w:tc>
        <w:tc>
          <w:tcPr>
            <w:tcW w:w="0" w:type="auto"/>
            <w:tcBorders>
              <w:top w:val="single" w:sz="4" w:space="0" w:color="auto"/>
              <w:left w:val="nil"/>
              <w:bottom w:val="single" w:sz="4" w:space="0" w:color="auto"/>
              <w:right w:val="nil"/>
            </w:tcBorders>
            <w:shd w:val="clear" w:color="000000" w:fill="DEEAF6"/>
            <w:vAlign w:val="center"/>
          </w:tcPr>
          <w:p w14:paraId="7A0F335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3431EEB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7A9EE4D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OTPS de MIDUVI</w:t>
            </w:r>
          </w:p>
        </w:tc>
      </w:tr>
      <w:tr w:rsidR="007E0B47" w:rsidRPr="007E0B47" w14:paraId="69DF08B7"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476855D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Familias/hogares beneficiarios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8B2B1C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A5B563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2D067E6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6D2BFEC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4BD9C51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r>
      <w:tr w:rsidR="007E0B47" w:rsidRPr="007E0B47" w14:paraId="17CAD932"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9CBEB0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 xml:space="preserve">Población que vive en los alrededores de las áreas que se intervendrán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F04105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39F36DD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4AC9863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302F56F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2327C07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r>
      <w:tr w:rsidR="007E0B47" w:rsidRPr="007E0B47" w14:paraId="27E1431D"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A24017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MIDUVI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258DEE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previo a fase de ejecución</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66B8E3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Retroalimentación sobre los instrumentos de gestión A&amp;S del proyecto, el alcance de las actividades planificadas.</w:t>
            </w:r>
          </w:p>
        </w:tc>
        <w:tc>
          <w:tcPr>
            <w:tcW w:w="0" w:type="auto"/>
            <w:tcBorders>
              <w:top w:val="single" w:sz="4" w:space="0" w:color="auto"/>
              <w:left w:val="nil"/>
              <w:bottom w:val="single" w:sz="4" w:space="0" w:color="auto"/>
              <w:right w:val="nil"/>
            </w:tcBorders>
            <w:shd w:val="clear" w:color="000000" w:fill="DEEAF6"/>
            <w:vAlign w:val="center"/>
          </w:tcPr>
          <w:p w14:paraId="473AE4F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396D9DA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En la fase de preparación del proyecto</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3D471BE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3E3F6A97"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3CD38DE"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Ministerio de Inclusión Económica y Social (MIES)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30B686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7B1036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6CDC1A9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52F44DE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015E2C6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r>
      <w:tr w:rsidR="007E0B47" w:rsidRPr="007E0B47" w14:paraId="34510E71"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6FEB0D6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Empresa Pública Creamos Infraestructura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276E869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previo a fase de ejecución</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62F3B3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Retroalimentación sobre los instrumentos de gestión A&amp;S del proyecto, el alcance de las actividades planificadas.</w:t>
            </w:r>
          </w:p>
        </w:tc>
        <w:tc>
          <w:tcPr>
            <w:tcW w:w="0" w:type="auto"/>
            <w:tcBorders>
              <w:top w:val="single" w:sz="4" w:space="0" w:color="auto"/>
              <w:left w:val="nil"/>
              <w:bottom w:val="single" w:sz="4" w:space="0" w:color="auto"/>
              <w:right w:val="nil"/>
            </w:tcBorders>
            <w:shd w:val="clear" w:color="000000" w:fill="DEEAF6"/>
            <w:vAlign w:val="center"/>
          </w:tcPr>
          <w:p w14:paraId="6D002C7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3AB77A0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En la fase de preparación del proyecto</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2BD0FE1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5C21ABD8"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CDA5CE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Contratistas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302A27C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fases de estudios, ejecución de obras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C443FA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Retroalimentación sobre el alcance de las actividades planificadas</w:t>
            </w:r>
          </w:p>
        </w:tc>
        <w:tc>
          <w:tcPr>
            <w:tcW w:w="0" w:type="auto"/>
            <w:tcBorders>
              <w:top w:val="single" w:sz="4" w:space="0" w:color="auto"/>
              <w:left w:val="nil"/>
              <w:bottom w:val="single" w:sz="4" w:space="0" w:color="auto"/>
              <w:right w:val="nil"/>
            </w:tcBorders>
            <w:shd w:val="clear" w:color="000000" w:fill="DEEAF6"/>
            <w:vAlign w:val="center"/>
          </w:tcPr>
          <w:p w14:paraId="4149CA8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6EB31A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47DC854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784BF4EB"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5A7BA2A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41BF24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F297EAE"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nil"/>
            </w:tcBorders>
            <w:shd w:val="clear" w:color="000000" w:fill="DEEAF6"/>
            <w:vAlign w:val="center"/>
          </w:tcPr>
          <w:p w14:paraId="05EDB59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0B5C870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77B3CB5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r>
      <w:tr w:rsidR="007E0B47" w:rsidRPr="007E0B47" w14:paraId="1A57146A"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BEA520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Población potencialmente beneficiaria del subsidio parcial para adquisición de VIS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758E69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78936D8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w:t>
            </w:r>
          </w:p>
        </w:tc>
        <w:tc>
          <w:tcPr>
            <w:tcW w:w="0" w:type="auto"/>
            <w:tcBorders>
              <w:top w:val="single" w:sz="4" w:space="0" w:color="auto"/>
              <w:left w:val="nil"/>
              <w:bottom w:val="single" w:sz="4" w:space="0" w:color="auto"/>
              <w:right w:val="nil"/>
            </w:tcBorders>
            <w:shd w:val="clear" w:color="000000" w:fill="DEEAF6"/>
            <w:vAlign w:val="center"/>
          </w:tcPr>
          <w:p w14:paraId="4ADE784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53B88B7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69CB280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OTPS de MIDUVI</w:t>
            </w:r>
          </w:p>
        </w:tc>
      </w:tr>
      <w:tr w:rsidR="007E0B47" w:rsidRPr="007E0B47" w14:paraId="23808E1B"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C8581D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Beneficiarios calificados para acceso a subsidios parciales para VIS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8D3D18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211A048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7E2BA83E"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6BE25B7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65DCCC1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r>
      <w:tr w:rsidR="007E0B47" w:rsidRPr="007E0B47" w14:paraId="63309E07"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B6BB0D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Promotores y ejecutores de viviendas del sector privado</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D6B869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118077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11E2E5D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898A79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23618D6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0E7395E3"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77C48C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Instituciones financieras de viviendas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60178F9"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18AD18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2594350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1C32E5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77D6003E"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AC2B0D" w:rsidRPr="007E0B47" w14:paraId="338667EC" w14:textId="77777777" w:rsidTr="00972E10">
        <w:trPr>
          <w:trHeight w:val="510"/>
        </w:trPr>
        <w:tc>
          <w:tcPr>
            <w:tcW w:w="0" w:type="auto"/>
            <w:gridSpan w:val="6"/>
            <w:tcBorders>
              <w:top w:val="single" w:sz="4" w:space="0" w:color="auto"/>
              <w:left w:val="single" w:sz="4" w:space="0" w:color="auto"/>
              <w:bottom w:val="single" w:sz="4" w:space="0" w:color="auto"/>
              <w:right w:val="single" w:sz="4" w:space="0" w:color="auto"/>
            </w:tcBorders>
            <w:shd w:val="clear" w:color="000000" w:fill="DDEBF7"/>
            <w:vAlign w:val="center"/>
          </w:tcPr>
          <w:p w14:paraId="6C9F3A24" w14:textId="79C99C74" w:rsidR="00AC2B0D" w:rsidRPr="007E0B47" w:rsidRDefault="00AC2B0D"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Subcomponente 2.1</w:t>
            </w:r>
          </w:p>
        </w:tc>
      </w:tr>
      <w:tr w:rsidR="007E0B47" w:rsidRPr="007E0B47" w14:paraId="6A65AE63"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464D917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Población que vive en barrios priorizados que cumplen con los criterios de elegibilidad para las intervenciones </w:t>
            </w:r>
            <w:r w:rsidRPr="007E0B47">
              <w:rPr>
                <w:rFonts w:ascii="Arial" w:eastAsia="Times New Roman" w:hAnsi="Arial" w:cs="Arial"/>
                <w:color w:val="000000"/>
                <w:sz w:val="18"/>
                <w:szCs w:val="18"/>
                <w:lang w:eastAsia="es-EC"/>
              </w:rPr>
              <w:lastRenderedPageBreak/>
              <w:t xml:space="preserve">de mejoramiento de barrios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28D3509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 xml:space="preserve">Fase inicial (agenda barrial),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DC66A3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Tipos de intervenciones y actividades a ejecutar como parte de la intervención en cada fase; </w:t>
            </w:r>
            <w:r w:rsidRPr="007E0B47">
              <w:rPr>
                <w:rFonts w:ascii="Arial" w:eastAsia="Times New Roman" w:hAnsi="Arial" w:cs="Arial"/>
                <w:color w:val="000000"/>
                <w:sz w:val="18"/>
                <w:szCs w:val="18"/>
                <w:lang w:eastAsia="es-EC"/>
              </w:rPr>
              <w:lastRenderedPageBreak/>
              <w:t>trabajo participativo.</w:t>
            </w:r>
          </w:p>
        </w:tc>
        <w:tc>
          <w:tcPr>
            <w:tcW w:w="0" w:type="auto"/>
            <w:tcBorders>
              <w:top w:val="single" w:sz="4" w:space="0" w:color="auto"/>
              <w:left w:val="nil"/>
              <w:bottom w:val="single" w:sz="4" w:space="0" w:color="auto"/>
              <w:right w:val="nil"/>
            </w:tcBorders>
            <w:shd w:val="clear" w:color="000000" w:fill="DEEAF6"/>
            <w:vAlign w:val="center"/>
          </w:tcPr>
          <w:p w14:paraId="4FE5D23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 xml:space="preserve">Reuniones de acuerdos y negociaciones, talleres participativos, grupos focales, mapeos colaborativos, </w:t>
            </w:r>
            <w:r w:rsidRPr="007E0B47">
              <w:rPr>
                <w:rFonts w:ascii="Arial" w:eastAsia="Times New Roman" w:hAnsi="Arial" w:cs="Arial"/>
                <w:color w:val="000000"/>
                <w:sz w:val="18"/>
                <w:szCs w:val="18"/>
                <w:lang w:eastAsia="es-EC"/>
              </w:rPr>
              <w:lastRenderedPageBreak/>
              <w:t>acompañamiento social</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3EBF5D9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Al iniciar cada fase</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4E75D46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Equipo Consultor/MIDUVI- CZR - OTPS / GADs </w:t>
            </w:r>
          </w:p>
        </w:tc>
      </w:tr>
      <w:tr w:rsidR="007E0B47" w:rsidRPr="007E0B47" w14:paraId="338919D5"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E03DE0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56860F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de diseños y estudios definitivos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05CE20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Tipo de intervenciones, diseños definitivos y observaciones de las condiciones para la intervención.</w:t>
            </w:r>
          </w:p>
        </w:tc>
        <w:tc>
          <w:tcPr>
            <w:tcW w:w="0" w:type="auto"/>
            <w:tcBorders>
              <w:top w:val="single" w:sz="4" w:space="0" w:color="auto"/>
              <w:left w:val="nil"/>
              <w:bottom w:val="single" w:sz="4" w:space="0" w:color="auto"/>
              <w:right w:val="nil"/>
            </w:tcBorders>
            <w:shd w:val="clear" w:color="000000" w:fill="DEEAF6"/>
            <w:vAlign w:val="center"/>
          </w:tcPr>
          <w:p w14:paraId="16593CB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talleres, reuniones, grupos focales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787B9F4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3999923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MIDUVI-OTPS/GADs/EPs</w:t>
            </w:r>
          </w:p>
        </w:tc>
      </w:tr>
      <w:tr w:rsidR="007E0B47" w:rsidRPr="007E0B47" w14:paraId="61CDF8C8"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436D47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682209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ejecución de obras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92A0E2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Tipo de intervenciones, duración y nivel/grado de afectación</w:t>
            </w:r>
          </w:p>
        </w:tc>
        <w:tc>
          <w:tcPr>
            <w:tcW w:w="0" w:type="auto"/>
            <w:tcBorders>
              <w:top w:val="single" w:sz="4" w:space="0" w:color="auto"/>
              <w:left w:val="nil"/>
              <w:bottom w:val="single" w:sz="4" w:space="0" w:color="auto"/>
              <w:right w:val="nil"/>
            </w:tcBorders>
            <w:shd w:val="clear" w:color="000000" w:fill="DEEAF6"/>
            <w:vAlign w:val="center"/>
          </w:tcPr>
          <w:p w14:paraId="2D6D2C2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5043D36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5511B3D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MIDUVI-OTPS/EPs</w:t>
            </w:r>
          </w:p>
        </w:tc>
      </w:tr>
      <w:tr w:rsidR="007E0B47" w:rsidRPr="007E0B47" w14:paraId="449FCAD3"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8D786D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Poblaciones vecinas a los sitios de obras que hacen uso de la infraestructura y/o servicios públicos.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3F5BF97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67DEF2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684D338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74BE223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3D32D0C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MIDUVI-EP-Contratistas / GADs</w:t>
            </w:r>
          </w:p>
        </w:tc>
      </w:tr>
      <w:tr w:rsidR="007E0B47" w:rsidRPr="007E0B47" w14:paraId="6D2FC570"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EDDCD7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Organizaciones barriales y otras organizaciones de la sociedad civil</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E2014BE"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fases de estudios, ejecución de obras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7FC86D93" w14:textId="4258180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Actividades a ejecutar como parte de la intervención (para cada fase.</w:t>
            </w:r>
          </w:p>
        </w:tc>
        <w:tc>
          <w:tcPr>
            <w:tcW w:w="0" w:type="auto"/>
            <w:tcBorders>
              <w:top w:val="single" w:sz="4" w:space="0" w:color="auto"/>
              <w:left w:val="nil"/>
              <w:bottom w:val="single" w:sz="4" w:space="0" w:color="auto"/>
              <w:right w:val="nil"/>
            </w:tcBorders>
            <w:shd w:val="clear" w:color="000000" w:fill="DEEAF6"/>
            <w:vAlign w:val="center"/>
          </w:tcPr>
          <w:p w14:paraId="4720953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talleres participativos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8093FB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25DE161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47D4104F"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4F423A5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Comerciantes / afectados por intervenciones del proyecto</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3AC5961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fases de estudios, ejecución de obras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91BD2D0" w14:textId="489EABCB"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Actividades a ejecutar como parte de la intervención (para cada fase.</w:t>
            </w:r>
          </w:p>
        </w:tc>
        <w:tc>
          <w:tcPr>
            <w:tcW w:w="0" w:type="auto"/>
            <w:tcBorders>
              <w:top w:val="single" w:sz="4" w:space="0" w:color="auto"/>
              <w:left w:val="nil"/>
              <w:bottom w:val="single" w:sz="4" w:space="0" w:color="auto"/>
              <w:right w:val="nil"/>
            </w:tcBorders>
            <w:shd w:val="clear" w:color="000000" w:fill="DEEAF6"/>
            <w:vAlign w:val="center"/>
          </w:tcPr>
          <w:p w14:paraId="4B7342F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talleres participativos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1FDCC98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742D45E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667731B4"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A7EEBB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Personas que viven en Ecuador, en general</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22478A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C34B37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2CD4F90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0162488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328430D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r>
      <w:tr w:rsidR="007E0B47" w:rsidRPr="007E0B47" w14:paraId="78F7AF74"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5F24ACE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MIDUVI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D0A92D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previo a fase de ejecución</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39B1289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Retroalimentación sobre los instrumentos de gestión A&amp;S del proyecto, el alcance de las actividades planificadas.</w:t>
            </w:r>
          </w:p>
        </w:tc>
        <w:tc>
          <w:tcPr>
            <w:tcW w:w="0" w:type="auto"/>
            <w:tcBorders>
              <w:top w:val="single" w:sz="4" w:space="0" w:color="auto"/>
              <w:left w:val="nil"/>
              <w:bottom w:val="single" w:sz="4" w:space="0" w:color="auto"/>
              <w:right w:val="nil"/>
            </w:tcBorders>
            <w:shd w:val="clear" w:color="000000" w:fill="DEEAF6"/>
            <w:vAlign w:val="center"/>
          </w:tcPr>
          <w:p w14:paraId="5C6DF4F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015B09E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En la fase de preparación del proyecto</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1C97FE3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6EFF3549"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6A768B2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Empresas Públicas (EP)</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0C488C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previo a fase de ejecución</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EBF3DC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Retroalimentación sobre los instrumentos de gestión A&amp;S del proyecto, el alcance de las actividades planificadas.</w:t>
            </w:r>
          </w:p>
        </w:tc>
        <w:tc>
          <w:tcPr>
            <w:tcW w:w="0" w:type="auto"/>
            <w:tcBorders>
              <w:top w:val="single" w:sz="4" w:space="0" w:color="auto"/>
              <w:left w:val="nil"/>
              <w:bottom w:val="single" w:sz="4" w:space="0" w:color="auto"/>
              <w:right w:val="nil"/>
            </w:tcBorders>
            <w:shd w:val="clear" w:color="000000" w:fill="DEEAF6"/>
            <w:vAlign w:val="center"/>
          </w:tcPr>
          <w:p w14:paraId="39B1400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5FF20C7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En la fase de preparación del proyecto</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63D4BC0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64CCDA1B"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986255C" w14:textId="459D5B84" w:rsidR="006A2663" w:rsidRPr="007E0B47" w:rsidRDefault="000F7D3B"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Empresa Pública/ </w:t>
            </w:r>
            <w:r w:rsidR="006A2663" w:rsidRPr="007E0B47">
              <w:rPr>
                <w:rFonts w:ascii="Arial" w:eastAsia="Times New Roman" w:hAnsi="Arial" w:cs="Arial"/>
                <w:color w:val="000000"/>
                <w:sz w:val="18"/>
                <w:szCs w:val="18"/>
                <w:lang w:eastAsia="es-EC"/>
              </w:rPr>
              <w:t>Contratistas y proveedores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A53FD3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fases de estudios, ejecución de obras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2324C7D9"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Retroalimentación sobre el alcance de las actividades planificadas</w:t>
            </w:r>
          </w:p>
        </w:tc>
        <w:tc>
          <w:tcPr>
            <w:tcW w:w="0" w:type="auto"/>
            <w:tcBorders>
              <w:top w:val="single" w:sz="4" w:space="0" w:color="auto"/>
              <w:left w:val="nil"/>
              <w:bottom w:val="single" w:sz="4" w:space="0" w:color="auto"/>
              <w:right w:val="nil"/>
            </w:tcBorders>
            <w:shd w:val="clear" w:color="000000" w:fill="DEEAF6"/>
            <w:vAlign w:val="center"/>
          </w:tcPr>
          <w:p w14:paraId="5513862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690E7A7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6B7CB0BE"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4029AAF3"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6457435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Gobiernos Autónomos Descentralizados (GAD) de las </w:t>
            </w:r>
            <w:r w:rsidRPr="007E0B47">
              <w:rPr>
                <w:rFonts w:ascii="Arial" w:eastAsia="Times New Roman" w:hAnsi="Arial" w:cs="Arial"/>
                <w:color w:val="000000"/>
                <w:sz w:val="18"/>
                <w:szCs w:val="18"/>
                <w:lang w:eastAsia="es-EC"/>
              </w:rPr>
              <w:lastRenderedPageBreak/>
              <w:t>ciudades, cantones o parroquias donde se encuentran las áreas y barrios que se intervendrán en el marco del proyecto</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2C0375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 xml:space="preserve">Fase inicial, fases de estudios, ejecución de </w:t>
            </w:r>
            <w:r w:rsidRPr="007E0B47">
              <w:rPr>
                <w:rFonts w:ascii="Arial" w:eastAsia="Times New Roman" w:hAnsi="Arial" w:cs="Arial"/>
                <w:color w:val="000000"/>
                <w:sz w:val="18"/>
                <w:szCs w:val="18"/>
                <w:lang w:eastAsia="es-EC"/>
              </w:rPr>
              <w:lastRenderedPageBreak/>
              <w:t>obras COMPONENTE 2</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2317649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 xml:space="preserve">Retroalimentación sobre el alcance de las </w:t>
            </w:r>
            <w:r w:rsidRPr="007E0B47">
              <w:rPr>
                <w:rFonts w:ascii="Arial" w:eastAsia="Times New Roman" w:hAnsi="Arial" w:cs="Arial"/>
                <w:color w:val="000000"/>
                <w:sz w:val="18"/>
                <w:szCs w:val="18"/>
                <w:lang w:eastAsia="es-EC"/>
              </w:rPr>
              <w:lastRenderedPageBreak/>
              <w:t>actividades planificadas</w:t>
            </w:r>
          </w:p>
        </w:tc>
        <w:tc>
          <w:tcPr>
            <w:tcW w:w="0" w:type="auto"/>
            <w:tcBorders>
              <w:top w:val="single" w:sz="4" w:space="0" w:color="auto"/>
              <w:left w:val="nil"/>
              <w:bottom w:val="single" w:sz="4" w:space="0" w:color="auto"/>
              <w:right w:val="nil"/>
            </w:tcBorders>
            <w:shd w:val="clear" w:color="000000" w:fill="DEEAF6"/>
            <w:vAlign w:val="center"/>
          </w:tcPr>
          <w:p w14:paraId="537B9F5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89DE32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6C20B26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4B02591E"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04BD4E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Instituciones financieras multilaterales (todos los componentes)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8342C8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previo a fase de ejecución</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249C8212" w14:textId="0A317021"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Actividades en componentes similares para no duplicar esfuerzos y no generar doble trabajo a MIDUVI</w:t>
            </w:r>
          </w:p>
        </w:tc>
        <w:tc>
          <w:tcPr>
            <w:tcW w:w="0" w:type="auto"/>
            <w:tcBorders>
              <w:top w:val="single" w:sz="4" w:space="0" w:color="auto"/>
              <w:left w:val="nil"/>
              <w:bottom w:val="single" w:sz="4" w:space="0" w:color="auto"/>
              <w:right w:val="nil"/>
            </w:tcBorders>
            <w:shd w:val="clear" w:color="000000" w:fill="DEEAF6"/>
            <w:vAlign w:val="center"/>
          </w:tcPr>
          <w:p w14:paraId="2336B64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04FB44B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3687FD8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AC2B0D" w:rsidRPr="007E0B47" w14:paraId="0781D2AD" w14:textId="77777777" w:rsidTr="00972E10">
        <w:trPr>
          <w:trHeight w:val="510"/>
        </w:trPr>
        <w:tc>
          <w:tcPr>
            <w:tcW w:w="0" w:type="auto"/>
            <w:gridSpan w:val="6"/>
            <w:tcBorders>
              <w:top w:val="single" w:sz="4" w:space="0" w:color="auto"/>
              <w:left w:val="single" w:sz="4" w:space="0" w:color="auto"/>
              <w:bottom w:val="single" w:sz="4" w:space="0" w:color="auto"/>
              <w:right w:val="single" w:sz="4" w:space="0" w:color="auto"/>
            </w:tcBorders>
            <w:shd w:val="clear" w:color="000000" w:fill="DDEBF7"/>
            <w:vAlign w:val="center"/>
          </w:tcPr>
          <w:p w14:paraId="33456008" w14:textId="44FF8C0B" w:rsidR="00AC2B0D" w:rsidRPr="007E0B47" w:rsidRDefault="00AC2B0D" w:rsidP="007E0B47">
            <w:pPr>
              <w:spacing w:after="0" w:line="240" w:lineRule="auto"/>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Subcomponente 2.2</w:t>
            </w:r>
          </w:p>
        </w:tc>
      </w:tr>
      <w:tr w:rsidR="007E0B47" w:rsidRPr="007E0B47" w14:paraId="37443D67"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A7BDA1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MIDUVI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C697FE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Todas las fases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65C0CC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Retroalimentación sobre el alcance de las actividades planificadas</w:t>
            </w:r>
          </w:p>
        </w:tc>
        <w:tc>
          <w:tcPr>
            <w:tcW w:w="0" w:type="auto"/>
            <w:tcBorders>
              <w:top w:val="single" w:sz="4" w:space="0" w:color="auto"/>
              <w:left w:val="nil"/>
              <w:bottom w:val="single" w:sz="4" w:space="0" w:color="auto"/>
              <w:right w:val="nil"/>
            </w:tcBorders>
            <w:shd w:val="clear" w:color="000000" w:fill="DEEAF6"/>
            <w:vAlign w:val="center"/>
          </w:tcPr>
          <w:p w14:paraId="6462AB3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384F726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5AE4212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CA08CE" w:rsidRPr="007E0B47" w14:paraId="634B904B"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3317950" w14:textId="113F8D46" w:rsidR="00CA08CE" w:rsidRPr="007E0B47" w:rsidRDefault="00CA08CE" w:rsidP="00CA08CE">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Organizaciones barriales y otras organizaciones de la sociedad civil</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3C07B473" w14:textId="4E1B602A" w:rsidR="00CA08CE" w:rsidRPr="007E0B47" w:rsidRDefault="00CA08CE" w:rsidP="00CA08CE">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Fase inicial</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EA27712" w14:textId="0B450BC5" w:rsidR="00CA08CE" w:rsidRPr="007E0B47" w:rsidRDefault="00CA08CE" w:rsidP="00CA08CE">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Retroalimentación sobre el alcance de las actividades planificadas</w:t>
            </w:r>
          </w:p>
        </w:tc>
        <w:tc>
          <w:tcPr>
            <w:tcW w:w="0" w:type="auto"/>
            <w:tcBorders>
              <w:top w:val="single" w:sz="4" w:space="0" w:color="auto"/>
              <w:left w:val="nil"/>
              <w:bottom w:val="single" w:sz="4" w:space="0" w:color="auto"/>
              <w:right w:val="nil"/>
            </w:tcBorders>
            <w:shd w:val="clear" w:color="000000" w:fill="DEEAF6"/>
            <w:vAlign w:val="center"/>
          </w:tcPr>
          <w:p w14:paraId="09BEB879" w14:textId="72E1363E" w:rsidR="00CA08CE" w:rsidRPr="007E0B47" w:rsidRDefault="00CA08CE" w:rsidP="00CA08CE">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Reuniones, talleres participativos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74B79FA5" w14:textId="44EAD2C6" w:rsidR="00CA08CE" w:rsidRPr="007E0B47" w:rsidRDefault="00CA08CE" w:rsidP="00CA08CE">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Fase inicial</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437464CB" w14:textId="7FA4BF48" w:rsidR="00CA08CE" w:rsidRPr="007E0B47" w:rsidRDefault="00CA08CE" w:rsidP="00CA08CE">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MIDUVI</w:t>
            </w:r>
          </w:p>
        </w:tc>
      </w:tr>
      <w:tr w:rsidR="007E0B47" w:rsidRPr="007E0B47" w14:paraId="5CBEF643"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4618D47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Gobiernos Autónomos Descentralizados (GAD) de las ciudades, cantones o parroquias donde se encuentran las áreas y barrios que se intervendrán en el marco del proyecto</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19BB95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Todas las fases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E23005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Información sobre planificación urbana, diseño urbano, disponibilidad de servicios, planificación y ordenamiento territorial</w:t>
            </w:r>
          </w:p>
        </w:tc>
        <w:tc>
          <w:tcPr>
            <w:tcW w:w="0" w:type="auto"/>
            <w:tcBorders>
              <w:top w:val="single" w:sz="4" w:space="0" w:color="auto"/>
              <w:left w:val="nil"/>
              <w:bottom w:val="single" w:sz="4" w:space="0" w:color="auto"/>
              <w:right w:val="nil"/>
            </w:tcBorders>
            <w:shd w:val="clear" w:color="000000" w:fill="DEEAF6"/>
            <w:vAlign w:val="center"/>
          </w:tcPr>
          <w:p w14:paraId="6FD12ED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6FE1BF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1D84696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1920560C"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58AF31FA" w14:textId="4EF001D9" w:rsidR="006A2663" w:rsidRPr="007E0B47" w:rsidRDefault="000F7D3B"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Empresa Pública/ </w:t>
            </w:r>
            <w:r w:rsidR="006A2663" w:rsidRPr="007E0B47">
              <w:rPr>
                <w:rFonts w:ascii="Arial" w:eastAsia="Times New Roman" w:hAnsi="Arial" w:cs="Arial"/>
                <w:color w:val="000000"/>
                <w:sz w:val="18"/>
                <w:szCs w:val="18"/>
                <w:lang w:eastAsia="es-EC"/>
              </w:rPr>
              <w:t>Contratistas y proveedores a cargo de estudios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41D297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7DCDD9A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nil"/>
            </w:tcBorders>
            <w:shd w:val="clear" w:color="000000" w:fill="DEEAF6"/>
            <w:vAlign w:val="center"/>
          </w:tcPr>
          <w:p w14:paraId="5D22F64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214F580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7BF050D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r>
      <w:tr w:rsidR="007E0B47" w:rsidRPr="007E0B47" w14:paraId="7C874B02"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9AC266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Proveedores de servicios públicos (energía, agua desagüe, manejo residuos, comunicaciones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7C4B345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Todas las fases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C24849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Disponibilidad de servicios, alternativas de diseño, consultas de coordinación interinstitucional</w:t>
            </w:r>
          </w:p>
        </w:tc>
        <w:tc>
          <w:tcPr>
            <w:tcW w:w="0" w:type="auto"/>
            <w:tcBorders>
              <w:top w:val="single" w:sz="4" w:space="0" w:color="auto"/>
              <w:left w:val="nil"/>
              <w:bottom w:val="single" w:sz="4" w:space="0" w:color="auto"/>
              <w:right w:val="nil"/>
            </w:tcBorders>
            <w:shd w:val="clear" w:color="000000" w:fill="DEEAF6"/>
            <w:vAlign w:val="center"/>
          </w:tcPr>
          <w:p w14:paraId="4FFE6BBE"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6E78335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14573A6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5D1989DA"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C9DE0B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Comerciantes / afectados por intervenciones del proyecto</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FC2966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Todas las fases donde sea requerido</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71204E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Actividades del proyecto, retroalimentación sobre </w:t>
            </w:r>
            <w:r w:rsidRPr="007E0B47">
              <w:rPr>
                <w:rFonts w:ascii="Arial" w:eastAsia="Times New Roman" w:hAnsi="Arial" w:cs="Arial"/>
                <w:color w:val="000000"/>
                <w:sz w:val="18"/>
                <w:szCs w:val="18"/>
                <w:lang w:eastAsia="es-EC"/>
              </w:rPr>
              <w:lastRenderedPageBreak/>
              <w:t>planificación, coordinación de intervenciones</w:t>
            </w:r>
          </w:p>
        </w:tc>
        <w:tc>
          <w:tcPr>
            <w:tcW w:w="0" w:type="auto"/>
            <w:tcBorders>
              <w:top w:val="single" w:sz="4" w:space="0" w:color="auto"/>
              <w:left w:val="nil"/>
              <w:bottom w:val="single" w:sz="4" w:space="0" w:color="auto"/>
              <w:right w:val="nil"/>
            </w:tcBorders>
            <w:shd w:val="clear" w:color="000000" w:fill="DEEAF6"/>
            <w:vAlign w:val="center"/>
          </w:tcPr>
          <w:p w14:paraId="2951FC9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953DFF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31C38F3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AC2B0D" w:rsidRPr="007E0B47" w14:paraId="666157CD" w14:textId="77777777" w:rsidTr="00972E10">
        <w:trPr>
          <w:trHeight w:val="510"/>
        </w:trPr>
        <w:tc>
          <w:tcPr>
            <w:tcW w:w="0" w:type="auto"/>
            <w:gridSpan w:val="6"/>
            <w:tcBorders>
              <w:top w:val="single" w:sz="4" w:space="0" w:color="auto"/>
              <w:left w:val="single" w:sz="4" w:space="0" w:color="auto"/>
              <w:bottom w:val="single" w:sz="4" w:space="0" w:color="auto"/>
              <w:right w:val="single" w:sz="4" w:space="0" w:color="auto"/>
            </w:tcBorders>
            <w:shd w:val="clear" w:color="000000" w:fill="DDEBF7"/>
            <w:vAlign w:val="center"/>
          </w:tcPr>
          <w:p w14:paraId="1FCF14E5" w14:textId="4200B313" w:rsidR="00AC2B0D" w:rsidRPr="007E0B47" w:rsidRDefault="00AC2B0D" w:rsidP="007E0B47">
            <w:pPr>
              <w:spacing w:after="0" w:line="240" w:lineRule="auto"/>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Componente 3</w:t>
            </w:r>
          </w:p>
        </w:tc>
      </w:tr>
      <w:tr w:rsidR="007E0B47" w:rsidRPr="007E0B47" w14:paraId="38D649A6"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F723FA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Servicio Nacional de Gestión de Riesgos y Emergencias (SNGRE)</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D01680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A0187E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Coordinación de actividades en contextos de emergencia</w:t>
            </w:r>
          </w:p>
        </w:tc>
        <w:tc>
          <w:tcPr>
            <w:tcW w:w="0" w:type="auto"/>
            <w:tcBorders>
              <w:top w:val="single" w:sz="4" w:space="0" w:color="auto"/>
              <w:left w:val="nil"/>
              <w:bottom w:val="single" w:sz="4" w:space="0" w:color="auto"/>
              <w:right w:val="nil"/>
            </w:tcBorders>
            <w:shd w:val="clear" w:color="000000" w:fill="DEEAF6"/>
            <w:vAlign w:val="center"/>
          </w:tcPr>
          <w:p w14:paraId="07C75FD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06B49A6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5994B02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74DD3AD3"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84A132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Comités de Operaciones de Emergencia (COE)</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6CCCB03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390A538"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Coordinación de actividades en contextos de emergencia</w:t>
            </w:r>
          </w:p>
        </w:tc>
        <w:tc>
          <w:tcPr>
            <w:tcW w:w="0" w:type="auto"/>
            <w:tcBorders>
              <w:top w:val="single" w:sz="4" w:space="0" w:color="auto"/>
              <w:left w:val="nil"/>
              <w:bottom w:val="single" w:sz="4" w:space="0" w:color="auto"/>
              <w:right w:val="nil"/>
            </w:tcBorders>
            <w:shd w:val="clear" w:color="000000" w:fill="DEEAF6"/>
            <w:vAlign w:val="center"/>
          </w:tcPr>
          <w:p w14:paraId="5F1EFF3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332428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7A2E91C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6A49EB39"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80B50E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Gobiernos Autónomos Descentralizados (y sus comités de operaciones de emergencia local)</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52BE36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FBF70F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Coordinación de actividades en contextos de emergencia</w:t>
            </w:r>
          </w:p>
        </w:tc>
        <w:tc>
          <w:tcPr>
            <w:tcW w:w="0" w:type="auto"/>
            <w:tcBorders>
              <w:top w:val="single" w:sz="4" w:space="0" w:color="auto"/>
              <w:left w:val="nil"/>
              <w:bottom w:val="single" w:sz="4" w:space="0" w:color="auto"/>
              <w:right w:val="nil"/>
            </w:tcBorders>
            <w:shd w:val="clear" w:color="000000" w:fill="DEEAF6"/>
            <w:vAlign w:val="center"/>
          </w:tcPr>
          <w:p w14:paraId="3E5E3E7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08F9A5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6022165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149944E5"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B4CE717"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Direcciones Zonales del MIDUVI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04A4B4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D36A84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Coordinación de actividades en contextos de emergencia</w:t>
            </w:r>
          </w:p>
        </w:tc>
        <w:tc>
          <w:tcPr>
            <w:tcW w:w="0" w:type="auto"/>
            <w:tcBorders>
              <w:top w:val="single" w:sz="4" w:space="0" w:color="auto"/>
              <w:left w:val="nil"/>
              <w:bottom w:val="single" w:sz="4" w:space="0" w:color="auto"/>
              <w:right w:val="nil"/>
            </w:tcBorders>
            <w:shd w:val="clear" w:color="000000" w:fill="DEEAF6"/>
            <w:vAlign w:val="center"/>
          </w:tcPr>
          <w:p w14:paraId="44E187B3"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1B1FBFD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2C0E439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036A827E"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704786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Poblaciones afectadas por las emergencias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18CEA0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5FBE9B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Coordinación de actividades en contextos de emergencia</w:t>
            </w:r>
          </w:p>
        </w:tc>
        <w:tc>
          <w:tcPr>
            <w:tcW w:w="0" w:type="auto"/>
            <w:tcBorders>
              <w:top w:val="single" w:sz="4" w:space="0" w:color="auto"/>
              <w:left w:val="nil"/>
              <w:bottom w:val="single" w:sz="4" w:space="0" w:color="auto"/>
              <w:right w:val="nil"/>
            </w:tcBorders>
            <w:shd w:val="clear" w:color="000000" w:fill="DEEAF6"/>
            <w:vAlign w:val="center"/>
          </w:tcPr>
          <w:p w14:paraId="7C40CD2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talleres, campañas de comunicación</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5D0BD3D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29CB6A14"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4CB6" w:rsidRPr="007E0B47" w14:paraId="1EF791AC" w14:textId="77777777" w:rsidTr="00972E10">
        <w:trPr>
          <w:trHeight w:val="510"/>
        </w:trPr>
        <w:tc>
          <w:tcPr>
            <w:tcW w:w="0" w:type="auto"/>
            <w:gridSpan w:val="6"/>
            <w:tcBorders>
              <w:top w:val="single" w:sz="4" w:space="0" w:color="auto"/>
              <w:left w:val="single" w:sz="4" w:space="0" w:color="auto"/>
              <w:bottom w:val="single" w:sz="4" w:space="0" w:color="auto"/>
              <w:right w:val="single" w:sz="4" w:space="0" w:color="auto"/>
            </w:tcBorders>
            <w:shd w:val="clear" w:color="000000" w:fill="DDEBF7"/>
            <w:vAlign w:val="center"/>
          </w:tcPr>
          <w:p w14:paraId="3D05B4D8" w14:textId="5016E3B5" w:rsidR="007E4CB6" w:rsidRPr="007E0B47" w:rsidRDefault="007E4CB6" w:rsidP="007E0B47">
            <w:pPr>
              <w:spacing w:after="0" w:line="240" w:lineRule="auto"/>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Componente 4</w:t>
            </w:r>
          </w:p>
        </w:tc>
      </w:tr>
      <w:tr w:rsidR="007E0B47" w:rsidRPr="007E0B47" w14:paraId="7EB7E1A5"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A9C26B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Personal de MIDUVI: Planta Central y Direcciones Zonales </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7386DD6D"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Preparación e implementación</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17E9845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Temas de capacitación y Asistencia Técnica</w:t>
            </w:r>
          </w:p>
        </w:tc>
        <w:tc>
          <w:tcPr>
            <w:tcW w:w="0" w:type="auto"/>
            <w:tcBorders>
              <w:top w:val="single" w:sz="4" w:space="0" w:color="auto"/>
              <w:left w:val="nil"/>
              <w:bottom w:val="single" w:sz="4" w:space="0" w:color="auto"/>
              <w:right w:val="nil"/>
            </w:tcBorders>
            <w:shd w:val="clear" w:color="000000" w:fill="DEEAF6"/>
            <w:vAlign w:val="center"/>
          </w:tcPr>
          <w:p w14:paraId="74873DF2"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0360512C"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2116B9F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07D042E2"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264C55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Comité Interministerial para la Prevención de los Asentamiento Irregulares</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0EF34A0A"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Preparación e implementación</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266C1449"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Temas de capacitación y Asistencia Técnica</w:t>
            </w:r>
          </w:p>
        </w:tc>
        <w:tc>
          <w:tcPr>
            <w:tcW w:w="0" w:type="auto"/>
            <w:tcBorders>
              <w:top w:val="single" w:sz="4" w:space="0" w:color="auto"/>
              <w:left w:val="nil"/>
              <w:bottom w:val="single" w:sz="4" w:space="0" w:color="auto"/>
              <w:right w:val="nil"/>
            </w:tcBorders>
            <w:shd w:val="clear" w:color="000000" w:fill="DEEAF6"/>
            <w:vAlign w:val="center"/>
          </w:tcPr>
          <w:p w14:paraId="1B530645"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5B243F0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189412E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7E0B47" w:rsidRPr="007E0B47" w14:paraId="298F41B7" w14:textId="77777777" w:rsidTr="006A266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506C1646"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Consejo Técnico de Uso y Gestión del Suelo</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5D9F533F"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Preparación e implementación</w:t>
            </w:r>
          </w:p>
        </w:tc>
        <w:tc>
          <w:tcPr>
            <w:tcW w:w="0" w:type="auto"/>
            <w:tcBorders>
              <w:top w:val="single" w:sz="4" w:space="0" w:color="auto"/>
              <w:left w:val="nil"/>
              <w:bottom w:val="single" w:sz="4" w:space="0" w:color="auto"/>
              <w:right w:val="single" w:sz="4" w:space="0" w:color="auto"/>
            </w:tcBorders>
            <w:shd w:val="clear" w:color="000000" w:fill="DEEAF6"/>
            <w:vAlign w:val="center"/>
          </w:tcPr>
          <w:p w14:paraId="44496D3B"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Temas de capacitación y Asistencia Técnica</w:t>
            </w:r>
          </w:p>
        </w:tc>
        <w:tc>
          <w:tcPr>
            <w:tcW w:w="0" w:type="auto"/>
            <w:tcBorders>
              <w:top w:val="single" w:sz="4" w:space="0" w:color="auto"/>
              <w:left w:val="nil"/>
              <w:bottom w:val="single" w:sz="4" w:space="0" w:color="auto"/>
              <w:right w:val="nil"/>
            </w:tcBorders>
            <w:shd w:val="clear" w:color="000000" w:fill="DEEAF6"/>
            <w:vAlign w:val="center"/>
          </w:tcPr>
          <w:p w14:paraId="4FF04600"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single" w:sz="4" w:space="0" w:color="auto"/>
              <w:bottom w:val="single" w:sz="4" w:space="0" w:color="auto"/>
              <w:right w:val="nil"/>
            </w:tcBorders>
            <w:shd w:val="clear" w:color="000000" w:fill="DEEAF6"/>
            <w:vAlign w:val="center"/>
          </w:tcPr>
          <w:p w14:paraId="4FBA5879"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single" w:sz="4" w:space="0" w:color="auto"/>
              <w:bottom w:val="single" w:sz="4" w:space="0" w:color="auto"/>
              <w:right w:val="single" w:sz="4" w:space="0" w:color="auto"/>
            </w:tcBorders>
            <w:shd w:val="clear" w:color="000000" w:fill="DEEAF6"/>
            <w:vAlign w:val="center"/>
          </w:tcPr>
          <w:p w14:paraId="3AE0F811" w14:textId="77777777" w:rsidR="006A2663" w:rsidRPr="007E0B47" w:rsidRDefault="006A2663" w:rsidP="006A2663">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bl>
    <w:p w14:paraId="41B2B0C9" w14:textId="7F34DB5E" w:rsidR="00F35E0B" w:rsidRDefault="00F35E0B" w:rsidP="00284021">
      <w:pPr>
        <w:pStyle w:val="HTMLPreformatted"/>
        <w:rPr>
          <w:rStyle w:val="y2iqfc"/>
          <w:lang w:val="es-ES"/>
        </w:rPr>
      </w:pPr>
    </w:p>
    <w:p w14:paraId="3462ED6F" w14:textId="77777777" w:rsidR="006A2663" w:rsidRDefault="006A2663" w:rsidP="00284021">
      <w:pPr>
        <w:pStyle w:val="HTMLPreformatted"/>
        <w:rPr>
          <w:rStyle w:val="y2iqfc"/>
          <w:lang w:val="es-ES"/>
        </w:rPr>
      </w:pPr>
    </w:p>
    <w:p w14:paraId="72ABBD78" w14:textId="54FAC0F2" w:rsidR="00284021" w:rsidRPr="00284021" w:rsidRDefault="00284021" w:rsidP="00284021">
      <w:pPr>
        <w:autoSpaceDE w:val="0"/>
        <w:autoSpaceDN w:val="0"/>
        <w:adjustRightInd w:val="0"/>
        <w:spacing w:after="0" w:line="240" w:lineRule="auto"/>
        <w:jc w:val="both"/>
        <w:rPr>
          <w:rStyle w:val="y2iqfc"/>
          <w:rFonts w:ascii="Arial" w:eastAsia="Times New Roman" w:hAnsi="Arial" w:cs="Arial"/>
          <w:lang w:val="es-ES" w:eastAsia="es-EC"/>
        </w:rPr>
      </w:pPr>
      <w:r w:rsidRPr="00284021">
        <w:rPr>
          <w:rStyle w:val="y2iqfc"/>
          <w:rFonts w:ascii="Arial" w:eastAsia="Times New Roman" w:hAnsi="Arial" w:cs="Arial"/>
          <w:lang w:val="es-ES" w:eastAsia="es-EC"/>
        </w:rPr>
        <w:t>Entre los criterios para la consulta se deben mencionar: participación representativa; transversalización del enfoque de género, diversidad, adaptación cultural y derechos/responsabilidades; uso de lenguaje comprensible; libertad de expresión; consideración de horarios y lugares adecuados conforme los actores consultados.</w:t>
      </w:r>
    </w:p>
    <w:p w14:paraId="4190924A" w14:textId="77777777" w:rsidR="00284021" w:rsidRPr="00284021" w:rsidRDefault="00284021" w:rsidP="00284021">
      <w:pPr>
        <w:autoSpaceDE w:val="0"/>
        <w:autoSpaceDN w:val="0"/>
        <w:adjustRightInd w:val="0"/>
        <w:spacing w:after="0" w:line="240" w:lineRule="auto"/>
        <w:jc w:val="both"/>
        <w:rPr>
          <w:rStyle w:val="y2iqfc"/>
          <w:rFonts w:ascii="Arial" w:eastAsia="Times New Roman" w:hAnsi="Arial" w:cs="Arial"/>
          <w:lang w:val="es-ES" w:eastAsia="es-EC"/>
        </w:rPr>
      </w:pPr>
    </w:p>
    <w:p w14:paraId="67F9A5FD" w14:textId="22F20E9B" w:rsidR="00284021" w:rsidRPr="00284021" w:rsidRDefault="00284021" w:rsidP="00284021">
      <w:pPr>
        <w:autoSpaceDE w:val="0"/>
        <w:autoSpaceDN w:val="0"/>
        <w:adjustRightInd w:val="0"/>
        <w:spacing w:after="0" w:line="240" w:lineRule="auto"/>
        <w:jc w:val="both"/>
        <w:rPr>
          <w:rStyle w:val="y2iqfc"/>
          <w:rFonts w:ascii="Arial" w:eastAsia="Times New Roman" w:hAnsi="Arial" w:cs="Arial"/>
          <w:lang w:val="es-ES" w:eastAsia="es-EC"/>
        </w:rPr>
      </w:pPr>
      <w:r w:rsidRPr="00284021">
        <w:rPr>
          <w:rStyle w:val="y2iqfc"/>
          <w:rFonts w:ascii="Arial" w:eastAsia="Times New Roman" w:hAnsi="Arial" w:cs="Arial"/>
          <w:lang w:val="es-ES" w:eastAsia="es-EC"/>
        </w:rPr>
        <w:t>En base a una muestra aleatoria representativa de cada una de las partes interesadas identificadas, se seleccionará el método virtual y/o presencial para la implementación de las consultas, entre ellos se puede mencionar:</w:t>
      </w:r>
    </w:p>
    <w:p w14:paraId="6F61D378" w14:textId="77777777" w:rsidR="00284021" w:rsidRPr="00284021" w:rsidRDefault="00284021" w:rsidP="00284021">
      <w:pPr>
        <w:autoSpaceDE w:val="0"/>
        <w:autoSpaceDN w:val="0"/>
        <w:adjustRightInd w:val="0"/>
        <w:spacing w:after="0" w:line="240" w:lineRule="auto"/>
        <w:jc w:val="both"/>
        <w:rPr>
          <w:rStyle w:val="y2iqfc"/>
          <w:rFonts w:ascii="Arial" w:eastAsia="Times New Roman" w:hAnsi="Arial" w:cs="Arial"/>
          <w:lang w:val="es-ES" w:eastAsia="es-EC"/>
        </w:rPr>
      </w:pPr>
    </w:p>
    <w:p w14:paraId="2402CECC" w14:textId="3736AC52" w:rsidR="00284021" w:rsidRPr="00284021" w:rsidRDefault="00284021" w:rsidP="00284021">
      <w:pPr>
        <w:pStyle w:val="ListParagraph"/>
        <w:numPr>
          <w:ilvl w:val="0"/>
          <w:numId w:val="10"/>
        </w:numPr>
        <w:autoSpaceDE w:val="0"/>
        <w:autoSpaceDN w:val="0"/>
        <w:adjustRightInd w:val="0"/>
        <w:spacing w:after="0" w:line="240" w:lineRule="auto"/>
        <w:jc w:val="both"/>
        <w:rPr>
          <w:rStyle w:val="y2iqfc"/>
          <w:rFonts w:ascii="Arial" w:eastAsia="Times New Roman" w:hAnsi="Arial" w:cs="Arial"/>
          <w:lang w:val="es-ES" w:eastAsia="es-EC"/>
        </w:rPr>
      </w:pPr>
      <w:r w:rsidRPr="00284021">
        <w:rPr>
          <w:rStyle w:val="y2iqfc"/>
          <w:rFonts w:ascii="Arial" w:eastAsia="Times New Roman" w:hAnsi="Arial" w:cs="Arial"/>
          <w:lang w:val="es-ES" w:eastAsia="es-EC"/>
        </w:rPr>
        <w:lastRenderedPageBreak/>
        <w:t>Reuniones</w:t>
      </w:r>
    </w:p>
    <w:p w14:paraId="41F07DAB" w14:textId="77777777" w:rsidR="00284021" w:rsidRPr="00284021" w:rsidRDefault="00284021" w:rsidP="00284021">
      <w:pPr>
        <w:pStyle w:val="ListParagraph"/>
        <w:numPr>
          <w:ilvl w:val="0"/>
          <w:numId w:val="10"/>
        </w:numPr>
        <w:autoSpaceDE w:val="0"/>
        <w:autoSpaceDN w:val="0"/>
        <w:adjustRightInd w:val="0"/>
        <w:spacing w:after="0" w:line="240" w:lineRule="auto"/>
        <w:jc w:val="both"/>
        <w:rPr>
          <w:rStyle w:val="y2iqfc"/>
          <w:rFonts w:ascii="Arial" w:eastAsia="Times New Roman" w:hAnsi="Arial" w:cs="Arial"/>
          <w:lang w:val="es-ES" w:eastAsia="es-EC"/>
        </w:rPr>
      </w:pPr>
      <w:r w:rsidRPr="00284021">
        <w:rPr>
          <w:rStyle w:val="y2iqfc"/>
          <w:rFonts w:ascii="Arial" w:eastAsia="Times New Roman" w:hAnsi="Arial" w:cs="Arial"/>
          <w:lang w:val="es-ES" w:eastAsia="es-EC"/>
        </w:rPr>
        <w:t>Talleres o grupos focales</w:t>
      </w:r>
    </w:p>
    <w:p w14:paraId="746B0CBC" w14:textId="6F2DCA21" w:rsidR="00284021" w:rsidRPr="00284021" w:rsidRDefault="00284021" w:rsidP="00284021">
      <w:pPr>
        <w:pStyle w:val="ListParagraph"/>
        <w:numPr>
          <w:ilvl w:val="0"/>
          <w:numId w:val="10"/>
        </w:numPr>
        <w:autoSpaceDE w:val="0"/>
        <w:autoSpaceDN w:val="0"/>
        <w:adjustRightInd w:val="0"/>
        <w:spacing w:after="0" w:line="240" w:lineRule="auto"/>
        <w:jc w:val="both"/>
        <w:rPr>
          <w:rStyle w:val="y2iqfc"/>
          <w:rFonts w:ascii="Arial" w:eastAsia="Times New Roman" w:hAnsi="Arial" w:cs="Arial"/>
          <w:lang w:val="es-ES" w:eastAsia="es-EC"/>
        </w:rPr>
      </w:pPr>
      <w:r w:rsidRPr="00284021">
        <w:rPr>
          <w:rStyle w:val="y2iqfc"/>
          <w:rFonts w:ascii="Arial" w:eastAsia="Times New Roman" w:hAnsi="Arial" w:cs="Arial"/>
          <w:lang w:val="es-ES" w:eastAsia="es-EC"/>
        </w:rPr>
        <w:t>Entrevistas estructuradas o no estructuradas</w:t>
      </w:r>
    </w:p>
    <w:p w14:paraId="76356E52" w14:textId="3B65BD16" w:rsidR="00284021" w:rsidRPr="00284021" w:rsidRDefault="00284021" w:rsidP="00284021">
      <w:pPr>
        <w:pStyle w:val="ListParagraph"/>
        <w:numPr>
          <w:ilvl w:val="0"/>
          <w:numId w:val="10"/>
        </w:numPr>
        <w:autoSpaceDE w:val="0"/>
        <w:autoSpaceDN w:val="0"/>
        <w:adjustRightInd w:val="0"/>
        <w:spacing w:after="0" w:line="240" w:lineRule="auto"/>
        <w:jc w:val="both"/>
        <w:rPr>
          <w:rStyle w:val="y2iqfc"/>
          <w:rFonts w:ascii="Arial" w:eastAsia="Times New Roman" w:hAnsi="Arial" w:cs="Arial"/>
          <w:lang w:val="es-ES" w:eastAsia="es-EC"/>
        </w:rPr>
      </w:pPr>
      <w:r w:rsidRPr="00284021">
        <w:rPr>
          <w:rStyle w:val="y2iqfc"/>
          <w:rFonts w:ascii="Arial" w:eastAsia="Times New Roman" w:hAnsi="Arial" w:cs="Arial"/>
          <w:lang w:val="es-ES" w:eastAsia="es-EC"/>
        </w:rPr>
        <w:t xml:space="preserve">Otros que se determinen en el avance del proyecto. </w:t>
      </w:r>
    </w:p>
    <w:p w14:paraId="7AD633A0" w14:textId="77777777" w:rsidR="00284021" w:rsidRPr="00284021" w:rsidRDefault="00284021" w:rsidP="00284021">
      <w:pPr>
        <w:autoSpaceDE w:val="0"/>
        <w:autoSpaceDN w:val="0"/>
        <w:adjustRightInd w:val="0"/>
        <w:spacing w:after="0" w:line="240" w:lineRule="auto"/>
        <w:jc w:val="both"/>
        <w:rPr>
          <w:rStyle w:val="y2iqfc"/>
          <w:rFonts w:ascii="Arial" w:eastAsia="Times New Roman" w:hAnsi="Arial" w:cs="Arial"/>
          <w:lang w:val="es-ES" w:eastAsia="es-EC"/>
        </w:rPr>
      </w:pPr>
    </w:p>
    <w:p w14:paraId="06877A70" w14:textId="032F5CEA" w:rsidR="00284021" w:rsidRDefault="00284021" w:rsidP="001838A2">
      <w:pPr>
        <w:autoSpaceDE w:val="0"/>
        <w:autoSpaceDN w:val="0"/>
        <w:adjustRightInd w:val="0"/>
        <w:spacing w:after="0" w:line="240" w:lineRule="auto"/>
        <w:jc w:val="both"/>
        <w:rPr>
          <w:rStyle w:val="y2iqfc"/>
          <w:rFonts w:ascii="Arial" w:eastAsia="Times New Roman" w:hAnsi="Arial" w:cs="Arial"/>
          <w:lang w:val="es-ES" w:eastAsia="es-EC"/>
        </w:rPr>
      </w:pPr>
      <w:r w:rsidRPr="00284021">
        <w:rPr>
          <w:rStyle w:val="y2iqfc"/>
          <w:rFonts w:ascii="Arial" w:eastAsia="Times New Roman" w:hAnsi="Arial" w:cs="Arial"/>
          <w:lang w:val="es-ES" w:eastAsia="es-EC"/>
        </w:rPr>
        <w:t>La consulta significativa de acuerdo con el método seleccionado para cada una de las partes interesadas contendrá el cronograma de ejecución de la consulta y mecanismos de registro (actas, informes, videos, ayudamemoria, registro de participación, etc.), que permita la desagregación por sexo, edad, etnia, lugar de procedencia, discapacidad.</w:t>
      </w:r>
    </w:p>
    <w:p w14:paraId="4B0C28FE" w14:textId="2C8D63A8" w:rsidR="00284021" w:rsidRDefault="00284021" w:rsidP="001838A2">
      <w:pPr>
        <w:autoSpaceDE w:val="0"/>
        <w:autoSpaceDN w:val="0"/>
        <w:adjustRightInd w:val="0"/>
        <w:spacing w:after="0" w:line="240" w:lineRule="auto"/>
        <w:jc w:val="both"/>
        <w:rPr>
          <w:rStyle w:val="y2iqfc"/>
          <w:rFonts w:ascii="Arial" w:eastAsia="Times New Roman" w:hAnsi="Arial" w:cs="Arial"/>
          <w:lang w:val="es-ES" w:eastAsia="es-EC"/>
        </w:rPr>
      </w:pPr>
    </w:p>
    <w:p w14:paraId="6819F368" w14:textId="679F7ACD" w:rsidR="00284021" w:rsidRPr="001838A2" w:rsidRDefault="00284021" w:rsidP="001838A2">
      <w:pPr>
        <w:autoSpaceDE w:val="0"/>
        <w:autoSpaceDN w:val="0"/>
        <w:adjustRightInd w:val="0"/>
        <w:spacing w:after="0" w:line="240" w:lineRule="auto"/>
        <w:jc w:val="both"/>
        <w:rPr>
          <w:rStyle w:val="y2iqfc"/>
          <w:rFonts w:ascii="Arial" w:eastAsia="Times New Roman" w:hAnsi="Arial" w:cs="Arial"/>
          <w:lang w:val="es-ES" w:eastAsia="es-EC"/>
        </w:rPr>
      </w:pPr>
      <w:r w:rsidRPr="001838A2">
        <w:rPr>
          <w:rStyle w:val="y2iqfc"/>
          <w:rFonts w:ascii="Arial" w:eastAsia="Times New Roman" w:hAnsi="Arial" w:cs="Arial"/>
          <w:lang w:val="es-ES" w:eastAsia="es-EC"/>
        </w:rPr>
        <w:t>Una vez rec</w:t>
      </w:r>
      <w:r w:rsidR="00A24A4B">
        <w:rPr>
          <w:rStyle w:val="y2iqfc"/>
          <w:rFonts w:ascii="Arial" w:eastAsia="Times New Roman" w:hAnsi="Arial" w:cs="Arial"/>
          <w:lang w:val="es-ES" w:eastAsia="es-EC"/>
        </w:rPr>
        <w:t>abad</w:t>
      </w:r>
      <w:r w:rsidRPr="001838A2">
        <w:rPr>
          <w:rStyle w:val="y2iqfc"/>
          <w:rFonts w:ascii="Arial" w:eastAsia="Times New Roman" w:hAnsi="Arial" w:cs="Arial"/>
          <w:lang w:val="es-ES" w:eastAsia="es-EC"/>
        </w:rPr>
        <w:t xml:space="preserve">a la retroalimentación de las partes interesadas en las consultas, se incorporará la información, y se procederá al ajuste </w:t>
      </w:r>
      <w:r w:rsidR="001838A2" w:rsidRPr="001838A2">
        <w:rPr>
          <w:rStyle w:val="y2iqfc"/>
          <w:rFonts w:ascii="Arial" w:eastAsia="Times New Roman" w:hAnsi="Arial" w:cs="Arial"/>
          <w:lang w:val="es-ES" w:eastAsia="es-EC"/>
        </w:rPr>
        <w:t>correspondiente</w:t>
      </w:r>
      <w:r w:rsidRPr="001838A2">
        <w:rPr>
          <w:rStyle w:val="y2iqfc"/>
          <w:rFonts w:ascii="Arial" w:eastAsia="Times New Roman" w:hAnsi="Arial" w:cs="Arial"/>
          <w:lang w:val="es-ES" w:eastAsia="es-EC"/>
        </w:rPr>
        <w:t xml:space="preserve"> con base a las opiniones y sugerencia de las partes interesadas, diseño de arreglos de mitigación y compensación, en el caso de los impactos adversos y elaboración de planes de acción, así como arreglos institucionales: involucramiento de las instituciones y los mecanismos existentes en el territorio que se sugieran.</w:t>
      </w:r>
    </w:p>
    <w:p w14:paraId="469BBB31" w14:textId="77777777" w:rsidR="00284021" w:rsidRPr="001838A2" w:rsidRDefault="00284021" w:rsidP="001838A2">
      <w:pPr>
        <w:autoSpaceDE w:val="0"/>
        <w:autoSpaceDN w:val="0"/>
        <w:adjustRightInd w:val="0"/>
        <w:spacing w:after="0" w:line="240" w:lineRule="auto"/>
        <w:jc w:val="both"/>
        <w:rPr>
          <w:rStyle w:val="y2iqfc"/>
          <w:rFonts w:ascii="Arial" w:eastAsia="Times New Roman" w:hAnsi="Arial" w:cs="Arial"/>
          <w:lang w:val="es-ES" w:eastAsia="es-EC"/>
        </w:rPr>
      </w:pPr>
    </w:p>
    <w:p w14:paraId="5F691B8B" w14:textId="1B26D85B" w:rsidR="00284021" w:rsidRPr="001838A2" w:rsidRDefault="00A24A4B" w:rsidP="001838A2">
      <w:pPr>
        <w:autoSpaceDE w:val="0"/>
        <w:autoSpaceDN w:val="0"/>
        <w:adjustRightInd w:val="0"/>
        <w:spacing w:after="0" w:line="240" w:lineRule="auto"/>
        <w:jc w:val="both"/>
        <w:rPr>
          <w:rStyle w:val="y2iqfc"/>
          <w:rFonts w:ascii="Arial" w:eastAsia="Times New Roman" w:hAnsi="Arial" w:cs="Arial"/>
          <w:lang w:val="es-ES" w:eastAsia="es-EC"/>
        </w:rPr>
      </w:pPr>
      <w:r>
        <w:rPr>
          <w:rStyle w:val="y2iqfc"/>
          <w:rFonts w:ascii="Arial" w:eastAsia="Times New Roman" w:hAnsi="Arial" w:cs="Arial"/>
          <w:lang w:val="es-ES" w:eastAsia="es-EC"/>
        </w:rPr>
        <w:t>Finalmente,</w:t>
      </w:r>
      <w:r w:rsidR="00284021" w:rsidRPr="001838A2">
        <w:rPr>
          <w:rStyle w:val="y2iqfc"/>
          <w:rFonts w:ascii="Arial" w:eastAsia="Times New Roman" w:hAnsi="Arial" w:cs="Arial"/>
          <w:lang w:val="es-ES" w:eastAsia="es-EC"/>
        </w:rPr>
        <w:t xml:space="preserve"> se elaborará un informe sobre la consulta significativa indicando la retroalimentación recibida por las partes interesadas participantes fue incorporadas y cómo se resolvieron las inquietudes expresadas.</w:t>
      </w:r>
    </w:p>
    <w:p w14:paraId="4734E42B" w14:textId="77777777" w:rsidR="00284021" w:rsidRPr="00284021" w:rsidRDefault="00284021" w:rsidP="00284021">
      <w:pPr>
        <w:autoSpaceDE w:val="0"/>
        <w:autoSpaceDN w:val="0"/>
        <w:adjustRightInd w:val="0"/>
        <w:spacing w:after="0" w:line="240" w:lineRule="auto"/>
        <w:jc w:val="both"/>
        <w:rPr>
          <w:rStyle w:val="y2iqfc"/>
          <w:rFonts w:ascii="Arial" w:eastAsia="Times New Roman" w:hAnsi="Arial" w:cs="Arial"/>
          <w:lang w:val="es-ES" w:eastAsia="es-EC"/>
        </w:rPr>
      </w:pPr>
    </w:p>
    <w:p w14:paraId="29D0A8E0" w14:textId="0B543851" w:rsidR="00F35E0B" w:rsidRDefault="00F35E0B" w:rsidP="00284021">
      <w:pPr>
        <w:pStyle w:val="HTMLPreformatted"/>
        <w:rPr>
          <w:rStyle w:val="y2iqfc"/>
          <w:lang w:val="es-ES"/>
        </w:rPr>
      </w:pPr>
    </w:p>
    <w:p w14:paraId="6B23078E" w14:textId="77777777" w:rsidR="00A32FAE" w:rsidRDefault="00A32FAE" w:rsidP="00284021">
      <w:pPr>
        <w:pStyle w:val="HTMLPreformatted"/>
        <w:numPr>
          <w:ilvl w:val="1"/>
          <w:numId w:val="1"/>
        </w:numPr>
        <w:rPr>
          <w:rFonts w:ascii="Arial" w:hAnsi="Arial" w:cs="Arial"/>
          <w:b/>
          <w:bCs/>
          <w:sz w:val="22"/>
          <w:szCs w:val="22"/>
        </w:rPr>
      </w:pPr>
      <w:r w:rsidRPr="00FC26F3">
        <w:rPr>
          <w:rFonts w:ascii="Arial" w:hAnsi="Arial" w:cs="Arial"/>
          <w:b/>
          <w:bCs/>
          <w:sz w:val="22"/>
          <w:szCs w:val="22"/>
        </w:rPr>
        <w:t>Informar a las partes interesadas</w:t>
      </w:r>
    </w:p>
    <w:p w14:paraId="39E5AFDF" w14:textId="77777777" w:rsidR="00FC26F3" w:rsidRPr="00FC26F3" w:rsidRDefault="00FC26F3" w:rsidP="00284021">
      <w:pPr>
        <w:pStyle w:val="HTMLPreformatted"/>
        <w:ind w:left="1080"/>
        <w:rPr>
          <w:rFonts w:ascii="Arial" w:hAnsi="Arial" w:cs="Arial"/>
          <w:b/>
          <w:bCs/>
          <w:sz w:val="22"/>
          <w:szCs w:val="22"/>
        </w:rPr>
      </w:pPr>
    </w:p>
    <w:p w14:paraId="2C5835E7" w14:textId="77777777" w:rsidR="00C85BBF" w:rsidRPr="00C85BBF" w:rsidRDefault="00C85BBF" w:rsidP="00C85BBF">
      <w:pPr>
        <w:spacing w:after="0" w:line="240" w:lineRule="auto"/>
        <w:jc w:val="both"/>
        <w:rPr>
          <w:rStyle w:val="y2iqfc"/>
          <w:rFonts w:ascii="Arial" w:hAnsi="Arial" w:cs="Arial"/>
          <w:lang w:val="es-ES"/>
        </w:rPr>
      </w:pPr>
      <w:r w:rsidRPr="00C85BBF">
        <w:rPr>
          <w:rStyle w:val="y2iqfc"/>
          <w:rFonts w:ascii="Arial" w:hAnsi="Arial" w:cs="Arial"/>
          <w:lang w:val="es-ES"/>
        </w:rPr>
        <w:t xml:space="preserve">Por otra parte, el </w:t>
      </w:r>
      <w:r w:rsidR="00C07A9E" w:rsidRPr="00C85BBF">
        <w:rPr>
          <w:rStyle w:val="y2iqfc"/>
          <w:rFonts w:ascii="Arial" w:hAnsi="Arial" w:cs="Arial"/>
          <w:lang w:val="es-ES"/>
        </w:rPr>
        <w:t xml:space="preserve">MIDUVI divulgará información sobre el proyecto para que las partes interesadas puedan entender los riesgos e impactos y las oportunidades potenciales o beneficios del Programa. </w:t>
      </w:r>
    </w:p>
    <w:p w14:paraId="7EFF63FA" w14:textId="77777777" w:rsidR="00C85BBF" w:rsidRPr="00C85BBF" w:rsidRDefault="00C85BBF" w:rsidP="00C85BBF">
      <w:pPr>
        <w:spacing w:after="0" w:line="240" w:lineRule="auto"/>
        <w:jc w:val="both"/>
        <w:rPr>
          <w:rStyle w:val="y2iqfc"/>
          <w:rFonts w:ascii="Arial" w:hAnsi="Arial" w:cs="Arial"/>
          <w:lang w:val="es-ES"/>
        </w:rPr>
      </w:pPr>
    </w:p>
    <w:p w14:paraId="5598F54D" w14:textId="22BFFE60" w:rsidR="00C85BBF" w:rsidRDefault="00C85BBF" w:rsidP="00C85BBF">
      <w:pPr>
        <w:spacing w:after="0" w:line="240" w:lineRule="auto"/>
        <w:jc w:val="both"/>
        <w:rPr>
          <w:rStyle w:val="y2iqfc"/>
          <w:rFonts w:ascii="Arial" w:hAnsi="Arial" w:cs="Arial"/>
          <w:lang w:val="es-ES"/>
        </w:rPr>
      </w:pPr>
      <w:r w:rsidRPr="00C85BBF">
        <w:rPr>
          <w:rStyle w:val="y2iqfc"/>
          <w:rFonts w:ascii="Arial" w:hAnsi="Arial" w:cs="Arial"/>
          <w:lang w:val="es-ES"/>
        </w:rPr>
        <w:t>En los diferentes componentes y subcomponentes, se mantendrán mecanismos de información con cada una de las partes interesadas a lo largo del desarrollo el proyecto.  Los temas a ser informados serán los referentes al alcance y desarrollo del proyecto, incluidos los informes sobre el desempeño ambiental y social del proyecto.</w:t>
      </w:r>
      <w:r>
        <w:rPr>
          <w:rStyle w:val="y2iqfc"/>
          <w:rFonts w:ascii="Arial" w:hAnsi="Arial" w:cs="Arial"/>
          <w:lang w:val="es-ES"/>
        </w:rPr>
        <w:t xml:space="preserve"> </w:t>
      </w:r>
    </w:p>
    <w:p w14:paraId="3A8E6FAF" w14:textId="055F5901" w:rsidR="00C85BBF" w:rsidRDefault="00C85BBF" w:rsidP="00C85BBF">
      <w:pPr>
        <w:spacing w:after="0" w:line="240" w:lineRule="auto"/>
        <w:jc w:val="both"/>
        <w:rPr>
          <w:rStyle w:val="y2iqfc"/>
          <w:rFonts w:ascii="Arial" w:hAnsi="Arial" w:cs="Arial"/>
          <w:lang w:val="es-ES"/>
        </w:rPr>
      </w:pPr>
    </w:p>
    <w:p w14:paraId="4C43CCA5" w14:textId="33A45501" w:rsidR="00C85BBF" w:rsidRDefault="00C85BBF" w:rsidP="00C85BBF">
      <w:pPr>
        <w:autoSpaceDE w:val="0"/>
        <w:autoSpaceDN w:val="0"/>
        <w:adjustRightInd w:val="0"/>
        <w:spacing w:after="0" w:line="240" w:lineRule="auto"/>
        <w:jc w:val="both"/>
        <w:rPr>
          <w:rStyle w:val="y2iqfc"/>
          <w:rFonts w:ascii="Arial" w:hAnsi="Arial" w:cs="Arial"/>
          <w:lang w:val="es-ES"/>
        </w:rPr>
      </w:pPr>
      <w:r>
        <w:rPr>
          <w:rStyle w:val="y2iqfc"/>
          <w:rFonts w:ascii="Arial" w:hAnsi="Arial" w:cs="Arial"/>
          <w:lang w:val="es-ES"/>
        </w:rPr>
        <w:t>Para cada una de las partes interesadas, el siguiente cuadro s</w:t>
      </w:r>
      <w:r w:rsidRPr="00C85BBF">
        <w:rPr>
          <w:rStyle w:val="y2iqfc"/>
          <w:rFonts w:ascii="Arial" w:hAnsi="Arial" w:cs="Arial"/>
          <w:lang w:val="es-ES"/>
        </w:rPr>
        <w:t>e describe el tipo de información que se comunicará y en qué momento (frecuencia), considerando las características e intereses de las partes interesadas y los distintos niveles de interacción, indicando además la manera en que se manejarán las comunicaciones con dichas partes a lo largo de la preparación y ejecución del proyecto</w:t>
      </w:r>
      <w:r>
        <w:rPr>
          <w:rStyle w:val="y2iqfc"/>
          <w:rFonts w:ascii="Arial" w:hAnsi="Arial" w:cs="Arial"/>
          <w:lang w:val="es-ES"/>
        </w:rPr>
        <w:t>:</w:t>
      </w:r>
    </w:p>
    <w:p w14:paraId="19FAF989" w14:textId="77777777" w:rsidR="00C85BBF" w:rsidRPr="00DE3545" w:rsidRDefault="00C85BBF" w:rsidP="00C07A9E">
      <w:pPr>
        <w:spacing w:after="0" w:line="240" w:lineRule="auto"/>
      </w:pPr>
    </w:p>
    <w:tbl>
      <w:tblPr>
        <w:tblW w:w="0" w:type="auto"/>
        <w:tblCellMar>
          <w:left w:w="70" w:type="dxa"/>
          <w:right w:w="70" w:type="dxa"/>
        </w:tblCellMar>
        <w:tblLook w:val="04A0" w:firstRow="1" w:lastRow="0" w:firstColumn="1" w:lastColumn="0" w:noHBand="0" w:noVBand="1"/>
      </w:tblPr>
      <w:tblGrid>
        <w:gridCol w:w="1956"/>
        <w:gridCol w:w="1932"/>
        <w:gridCol w:w="1887"/>
        <w:gridCol w:w="1366"/>
        <w:gridCol w:w="1353"/>
      </w:tblGrid>
      <w:tr w:rsidR="000F7D3B" w:rsidRPr="007E0B47" w14:paraId="14C2A4E0" w14:textId="77777777" w:rsidTr="008E7653">
        <w:trPr>
          <w:trHeight w:val="510"/>
          <w:tblHeader/>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992B26A" w14:textId="77777777" w:rsidR="00A6150D" w:rsidRPr="007E0B47" w:rsidRDefault="00A6150D"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Partes Interesadas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BD372A3" w14:textId="77777777" w:rsidR="00A6150D" w:rsidRPr="007E0B47" w:rsidRDefault="00A6150D"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Lista de información a revelar</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9E1A0CC" w14:textId="77777777" w:rsidR="00A6150D" w:rsidRPr="007E0B47" w:rsidRDefault="00A6150D"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Métodos propuestos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FE273D3" w14:textId="77777777" w:rsidR="00A6150D" w:rsidRPr="007E0B47" w:rsidRDefault="00A6150D"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Cronograma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D822497" w14:textId="77777777" w:rsidR="00A6150D" w:rsidRPr="007E0B47" w:rsidRDefault="00A6150D"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Responsable</w:t>
            </w:r>
          </w:p>
        </w:tc>
      </w:tr>
      <w:tr w:rsidR="00A6150D" w:rsidRPr="007E0B47" w14:paraId="113BDC5B" w14:textId="77777777" w:rsidTr="00972E10">
        <w:trPr>
          <w:trHeight w:val="510"/>
        </w:trPr>
        <w:tc>
          <w:tcPr>
            <w:tcW w:w="0" w:type="auto"/>
            <w:gridSpan w:val="5"/>
            <w:tcBorders>
              <w:top w:val="single" w:sz="4" w:space="0" w:color="auto"/>
              <w:left w:val="single" w:sz="4" w:space="0" w:color="auto"/>
              <w:bottom w:val="single" w:sz="4" w:space="0" w:color="auto"/>
              <w:right w:val="single" w:sz="4" w:space="0" w:color="auto"/>
            </w:tcBorders>
            <w:shd w:val="clear" w:color="000000" w:fill="FFF2CC"/>
            <w:vAlign w:val="center"/>
          </w:tcPr>
          <w:p w14:paraId="5B7E241A" w14:textId="0D3680F8" w:rsidR="00A6150D" w:rsidRPr="007E0B47" w:rsidRDefault="00A6150D" w:rsidP="007E0B47">
            <w:pPr>
              <w:spacing w:after="0" w:line="240" w:lineRule="auto"/>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Subcomponente 1.1</w:t>
            </w:r>
          </w:p>
        </w:tc>
      </w:tr>
      <w:tr w:rsidR="000F7D3B" w:rsidRPr="007E0B47" w14:paraId="1411CD11"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4081398B"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Población potencialmente beneficiaria del proyecto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88962F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Alcance del proyecto, Criterios de elegibilidad, documentación requerida para solicitar el subsidio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9A64C9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Socialización directa de personal de OTPS de MIDUVI, medios de comunicación: prensa, radio, televisión, sitio web oficial de MIDUVI, redes sociales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BD3F7F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de socialización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DDBCB45"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2756EE15"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09F4C51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Familias/hogares beneficiarios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E39DAE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Avance del proyecto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C8E7CD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Socialización directa de personal de OTPS de MIDUVI</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1585085"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415E74B"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62141D0B"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4CF85A3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 xml:space="preserve">Población que vive en los alrededores de las áreas que se intervendrán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EA8FD5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Alcance y cronograma de intervención para cada etapa, actividades para restitución de la seguridad del área, horarios de trabajo, Código de conducta, MAQR.</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40BCFE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4333D3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CC0233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MIDUVI-Contratistas / GADs</w:t>
            </w:r>
          </w:p>
        </w:tc>
      </w:tr>
      <w:tr w:rsidR="000F7D3B" w:rsidRPr="007E0B47" w14:paraId="13895BE1"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38AB18F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MIDUVI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6E8CF9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Instrumentos A&amp;S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C71696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 página web institucional y página web del BM</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5E4F360" w14:textId="7F6B7864"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y previo ejecución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B597FD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633E547D"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1796903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Ministerio de Inclusión Económica y Social (MIES)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6287BA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Alcance del proyecto, solicitud de acceso a información</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A1BB8E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491B24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4718D1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3170C5BC"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93C34E5"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Empresa Pública Creamos Infraestructura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5C62E3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Instrumentos A&amp;S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EE741C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 página web institucional y página web del BM</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8D354AB"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y previo ejecución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E641B1C"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r>
      <w:tr w:rsidR="000F7D3B" w:rsidRPr="007E0B47" w14:paraId="53578F8B"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4E5E787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Contratistas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941404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Pliegos de licitación, aclaraciones, calendarios de licitación, adquisiones, condiciones de contratación, requisitos.</w:t>
            </w:r>
            <w:r w:rsidRPr="007E0B47">
              <w:rPr>
                <w:rFonts w:ascii="Arial" w:eastAsia="Times New Roman" w:hAnsi="Arial" w:cs="Arial"/>
                <w:color w:val="000000"/>
                <w:sz w:val="18"/>
                <w:szCs w:val="18"/>
                <w:lang w:eastAsia="es-EC"/>
              </w:rPr>
              <w:br/>
              <w:t>Sitios de intervención, normativa vigente para la ejecución de los contratos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74BE11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506645A"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144B16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MIDUVI-EP</w:t>
            </w:r>
          </w:p>
        </w:tc>
      </w:tr>
      <w:tr w:rsidR="000F7D3B" w:rsidRPr="007E0B47" w14:paraId="1310CDEA"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1C2131F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Población potencialmente beneficiaria del subsidio parcial para adquisición de VIS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0876D4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Alcance del proyecto, Criterios de elegibilidad, documentación requerida para solicitar el subsidio parcial</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679449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Medios de comunicación, televisión, radio, redes sociales, ventanas emergentes en sitios web nacionales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5494D5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de socialización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828DF7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46C475C2"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06B8580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Beneficiarios calificados para acceso a subsidios parciales para VIS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91521EF" w14:textId="58F67F06"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Documento que certifica la calidad de beneficiario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AC3CC8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Socialización directa de personal de OTPS de MIDUVI</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48A36CC"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565358E"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76EA1FA5"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79E65FFA"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Promotores y ejecutores de viviendas del sector privado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5FCE51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Criterios de elegibilidad, documentación requerida para solicitar el subsidio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1EE8DF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7C7E21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A39652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r>
      <w:tr w:rsidR="000F7D3B" w:rsidRPr="007E0B47" w14:paraId="0DF45FF5"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0ECCE9AA"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Instituciones financieras de viviendas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62CE7D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Instrumentos A&amp;S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3C5F43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oficios, página web institucional y página web del BM</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C370A7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69A712C"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A6150D" w:rsidRPr="007E0B47" w14:paraId="2544EB6B" w14:textId="77777777" w:rsidTr="00972E10">
        <w:trPr>
          <w:trHeight w:val="510"/>
        </w:trPr>
        <w:tc>
          <w:tcPr>
            <w:tcW w:w="0" w:type="auto"/>
            <w:gridSpan w:val="5"/>
            <w:tcBorders>
              <w:top w:val="single" w:sz="4" w:space="0" w:color="auto"/>
              <w:left w:val="single" w:sz="4" w:space="0" w:color="auto"/>
              <w:bottom w:val="single" w:sz="4" w:space="0" w:color="auto"/>
              <w:right w:val="single" w:sz="4" w:space="0" w:color="auto"/>
            </w:tcBorders>
            <w:shd w:val="clear" w:color="000000" w:fill="FFF2CC"/>
            <w:vAlign w:val="center"/>
          </w:tcPr>
          <w:p w14:paraId="05F50EC9" w14:textId="007EE88C" w:rsidR="00A6150D" w:rsidRPr="007E0B47" w:rsidRDefault="00A6150D" w:rsidP="007E0B47">
            <w:pPr>
              <w:spacing w:after="0" w:line="240" w:lineRule="auto"/>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Subcomponente 2.1</w:t>
            </w:r>
          </w:p>
        </w:tc>
      </w:tr>
      <w:tr w:rsidR="000F7D3B" w:rsidRPr="007E0B47" w14:paraId="0A9EF26B"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0083CC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Población que vive en barrios priorizados que cumplen con los criterios de elegibilidad para las intervenciones de mejoramiento de barrios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70FFD5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Alcance y cronograma de intervención para cada etapa.</w:t>
            </w:r>
            <w:r w:rsidRPr="007E0B47">
              <w:rPr>
                <w:rFonts w:ascii="Arial" w:eastAsia="Times New Roman" w:hAnsi="Arial" w:cs="Arial"/>
                <w:color w:val="000000"/>
                <w:sz w:val="18"/>
                <w:szCs w:val="18"/>
                <w:lang w:eastAsia="es-EC"/>
              </w:rPr>
              <w:br/>
              <w:t>Acompañamiento social</w:t>
            </w:r>
            <w:r w:rsidRPr="007E0B47">
              <w:rPr>
                <w:rFonts w:ascii="Arial" w:eastAsia="Times New Roman" w:hAnsi="Arial" w:cs="Arial"/>
                <w:color w:val="000000"/>
                <w:sz w:val="18"/>
                <w:szCs w:val="18"/>
                <w:lang w:eastAsia="es-EC"/>
              </w:rPr>
              <w:br/>
              <w:t xml:space="preserve">Inicio y fin de la Construcción de la Agenda Barrial </w:t>
            </w:r>
            <w:r w:rsidRPr="007E0B47">
              <w:rPr>
                <w:rFonts w:ascii="Arial" w:eastAsia="Times New Roman" w:hAnsi="Arial" w:cs="Arial"/>
                <w:color w:val="000000"/>
                <w:sz w:val="18"/>
                <w:szCs w:val="18"/>
                <w:lang w:eastAsia="es-EC"/>
              </w:rPr>
              <w:lastRenderedPageBreak/>
              <w:t>participativa</w:t>
            </w:r>
            <w:r w:rsidRPr="007E0B47">
              <w:rPr>
                <w:rFonts w:ascii="Arial" w:eastAsia="Times New Roman" w:hAnsi="Arial" w:cs="Arial"/>
                <w:color w:val="000000"/>
                <w:sz w:val="18"/>
                <w:szCs w:val="18"/>
                <w:lang w:eastAsia="es-EC"/>
              </w:rPr>
              <w:br/>
              <w:t>Cronograma de talleres y mapeo colaborativo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B7635FC" w14:textId="50927810"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Reuniones; talleres participativos, grupos focales;</w:t>
            </w:r>
            <w:r w:rsidRPr="007E0B47">
              <w:rPr>
                <w:rFonts w:ascii="Arial" w:eastAsia="Times New Roman" w:hAnsi="Arial" w:cs="Arial"/>
                <w:color w:val="000000"/>
                <w:sz w:val="18"/>
                <w:szCs w:val="18"/>
                <w:lang w:eastAsia="es-EC"/>
              </w:rPr>
              <w:br/>
              <w:t>asamblea con dirigentes barriales, actores relevantes dentro del barrio y habitantes del barrio;</w:t>
            </w:r>
            <w:r w:rsidRPr="007E0B47">
              <w:rPr>
                <w:rFonts w:ascii="Arial" w:eastAsia="Times New Roman" w:hAnsi="Arial" w:cs="Arial"/>
                <w:color w:val="000000"/>
                <w:sz w:val="18"/>
                <w:szCs w:val="18"/>
                <w:lang w:eastAsia="es-EC"/>
              </w:rPr>
              <w:br/>
            </w:r>
            <w:r w:rsidRPr="007E0B47">
              <w:rPr>
                <w:rFonts w:ascii="Arial" w:eastAsia="Times New Roman" w:hAnsi="Arial" w:cs="Arial"/>
                <w:color w:val="000000"/>
                <w:sz w:val="18"/>
                <w:szCs w:val="18"/>
                <w:lang w:eastAsia="es-EC"/>
              </w:rPr>
              <w:lastRenderedPageBreak/>
              <w:t xml:space="preserve">Panfletos, volantes, mensajería </w:t>
            </w:r>
            <w:r w:rsidR="007E0B47" w:rsidRPr="007E0B47">
              <w:rPr>
                <w:rFonts w:ascii="Arial" w:eastAsia="Times New Roman" w:hAnsi="Arial" w:cs="Arial"/>
                <w:color w:val="000000"/>
                <w:sz w:val="18"/>
                <w:szCs w:val="18"/>
                <w:lang w:eastAsia="es-EC"/>
              </w:rPr>
              <w:t>instantánea</w:t>
            </w:r>
            <w:r w:rsidRPr="007E0B47">
              <w:rPr>
                <w:rFonts w:ascii="Arial" w:eastAsia="Times New Roman" w:hAnsi="Arial" w:cs="Arial"/>
                <w:color w:val="000000"/>
                <w:sz w:val="18"/>
                <w:szCs w:val="18"/>
                <w:lang w:eastAsia="es-EC"/>
              </w:rPr>
              <w:t>; acompañamiento social</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10206C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5CAA81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Equipo Consultor / MIDUVI - CZR- OTPS/ GAD</w:t>
            </w:r>
          </w:p>
        </w:tc>
      </w:tr>
      <w:tr w:rsidR="000F7D3B" w:rsidRPr="007E0B47" w14:paraId="181B5440"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0EC6A81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62A930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Resultados de estudios y diseños definitivos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A57613D" w14:textId="0373FC33"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Asamblea con dirigentes barriales, actores relevantes dentro del barrio y habitantes del barrio.</w:t>
            </w:r>
            <w:r w:rsidRPr="007E0B47">
              <w:rPr>
                <w:rFonts w:ascii="Arial" w:eastAsia="Times New Roman" w:hAnsi="Arial" w:cs="Arial"/>
                <w:color w:val="000000"/>
                <w:sz w:val="18"/>
                <w:szCs w:val="18"/>
                <w:lang w:eastAsia="es-EC"/>
              </w:rPr>
              <w:br/>
              <w:t>Panfletos, volantes, vallas publicitarias.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53A380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de estudios y diseños definitivos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58345D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 EPs</w:t>
            </w:r>
          </w:p>
        </w:tc>
      </w:tr>
      <w:tr w:rsidR="000F7D3B" w:rsidRPr="007E0B47" w14:paraId="713A47B6"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B7BDA7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979D2F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Inicio y avance de obras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19E1FD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Vallas, panfletos.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A37A4F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de ejecución de obras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3BF695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EPs / MIDUVI</w:t>
            </w:r>
          </w:p>
        </w:tc>
      </w:tr>
      <w:tr w:rsidR="000F7D3B" w:rsidRPr="007E0B47" w14:paraId="737EA4E3"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3DE080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Poblaciones vecinas a los sitios de obras que hacen uso de la infraestructura y/o servicios públicos.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7E6D89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Alcance y cronograma de intervención para cada etapa</w:t>
            </w:r>
            <w:r w:rsidRPr="007E0B47">
              <w:rPr>
                <w:rFonts w:ascii="Arial" w:eastAsia="Times New Roman" w:hAnsi="Arial" w:cs="Arial"/>
                <w:color w:val="000000"/>
                <w:sz w:val="18"/>
                <w:szCs w:val="18"/>
                <w:lang w:eastAsia="es-EC"/>
              </w:rPr>
              <w:br/>
              <w:t>Afectaciones Temporales a servicios públicos</w:t>
            </w:r>
            <w:r w:rsidRPr="007E0B47">
              <w:rPr>
                <w:rFonts w:ascii="Arial" w:eastAsia="Times New Roman" w:hAnsi="Arial" w:cs="Arial"/>
                <w:color w:val="000000"/>
                <w:sz w:val="18"/>
                <w:szCs w:val="18"/>
                <w:lang w:eastAsia="es-EC"/>
              </w:rPr>
              <w:br/>
              <w:t>Necesidades de mano de obra local, adquisición de bienes o servicios locales para contratistas, etc.</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E0F45A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Reuniones, talleres participativos, material impreso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AF132F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23C6F1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 EPs / Contratistas / GADs</w:t>
            </w:r>
          </w:p>
        </w:tc>
      </w:tr>
      <w:tr w:rsidR="000F7D3B" w:rsidRPr="007E0B47" w14:paraId="557AC263"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5C88890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Organizaciones barriales y otras organizaciones de la sociedad civil</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CFCE4F8" w14:textId="0B43A1C2"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Alcance y cronograma de intervención para cada etapa, actividades para restitución de la seguridad del </w:t>
            </w:r>
            <w:proofErr w:type="gramStart"/>
            <w:r w:rsidRPr="007E0B47">
              <w:rPr>
                <w:rFonts w:ascii="Arial" w:eastAsia="Times New Roman" w:hAnsi="Arial" w:cs="Arial"/>
                <w:color w:val="000000"/>
                <w:sz w:val="18"/>
                <w:szCs w:val="18"/>
                <w:lang w:eastAsia="es-EC"/>
              </w:rPr>
              <w:t>área,.</w:t>
            </w:r>
            <w:proofErr w:type="gramEnd"/>
          </w:p>
        </w:tc>
        <w:tc>
          <w:tcPr>
            <w:tcW w:w="0" w:type="auto"/>
            <w:tcBorders>
              <w:top w:val="single" w:sz="4" w:space="0" w:color="auto"/>
              <w:left w:val="nil"/>
              <w:bottom w:val="single" w:sz="4" w:space="0" w:color="auto"/>
              <w:right w:val="single" w:sz="4" w:space="0" w:color="auto"/>
            </w:tcBorders>
            <w:shd w:val="clear" w:color="000000" w:fill="FFF2CC"/>
            <w:vAlign w:val="center"/>
          </w:tcPr>
          <w:p w14:paraId="0CE8F6BB"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talleres participativos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04E287E"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1744B55"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r>
      <w:tr w:rsidR="000F7D3B" w:rsidRPr="007E0B47" w14:paraId="70289F4F"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18026E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Comerciantes / afectados por intervenciones del proyecto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C607A8E" w14:textId="146C7B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Alcance y cronograma de intervención para cada etapa, actividades para restitución de la seguridad del </w:t>
            </w:r>
            <w:proofErr w:type="gramStart"/>
            <w:r w:rsidRPr="007E0B47">
              <w:rPr>
                <w:rFonts w:ascii="Arial" w:eastAsia="Times New Roman" w:hAnsi="Arial" w:cs="Arial"/>
                <w:color w:val="000000"/>
                <w:sz w:val="18"/>
                <w:szCs w:val="18"/>
                <w:lang w:eastAsia="es-EC"/>
              </w:rPr>
              <w:t>área,.</w:t>
            </w:r>
            <w:proofErr w:type="gramEnd"/>
          </w:p>
        </w:tc>
        <w:tc>
          <w:tcPr>
            <w:tcW w:w="0" w:type="auto"/>
            <w:tcBorders>
              <w:top w:val="single" w:sz="4" w:space="0" w:color="auto"/>
              <w:left w:val="nil"/>
              <w:bottom w:val="single" w:sz="4" w:space="0" w:color="auto"/>
              <w:right w:val="single" w:sz="4" w:space="0" w:color="auto"/>
            </w:tcBorders>
            <w:shd w:val="clear" w:color="000000" w:fill="FFF2CC"/>
            <w:vAlign w:val="center"/>
          </w:tcPr>
          <w:p w14:paraId="6C4A53E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talleres participativos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A80C4B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907829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 iniciar cada fase</w:t>
            </w:r>
          </w:p>
        </w:tc>
      </w:tr>
      <w:tr w:rsidR="000F7D3B" w:rsidRPr="007E0B47" w14:paraId="5D1D91D4"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174811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Personas que viven en Ecuador, en general</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D898F65"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Alcance y avances del proyecto</w:t>
            </w:r>
            <w:r w:rsidRPr="007E0B47">
              <w:rPr>
                <w:rFonts w:ascii="Arial" w:eastAsia="Times New Roman" w:hAnsi="Arial" w:cs="Arial"/>
                <w:color w:val="000000"/>
                <w:sz w:val="18"/>
                <w:szCs w:val="18"/>
                <w:lang w:eastAsia="es-EC"/>
              </w:rPr>
              <w:br/>
              <w:t>Necesidades de mano de obra local, adquisición de bienes o servicios locales para contratistas, etc.</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14F047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Medios de comunicación, televisión, radio, redes sociales, ventanas emergentes en sitios web nacionales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F6A01F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0DB6E2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6D45E2B8"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52704CAE"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MIDUVI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93A80C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Instrumentos A&amp;S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46C57A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 página web institucional y página web del BM</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B6A411C" w14:textId="1E14D6D4"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y previo ejecución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6509A8C"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14F44D26"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2D17A255"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Empresas Públicas (EP)</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EBB6985"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Instrumentos A&amp;S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6CC20EE"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 página web institucional y página web del BM</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0182FFE"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Fase inicial y previo ejecución del programa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AF5DB8C"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6F91B01F"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7B40629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Contratistas y proveedores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0147A5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Pliegos de licitación, aclaraciones, calendarios de licitación, adquisiones, condiciones de contratación, requisitos.</w:t>
            </w:r>
            <w:r w:rsidRPr="007E0B47">
              <w:rPr>
                <w:rFonts w:ascii="Arial" w:eastAsia="Times New Roman" w:hAnsi="Arial" w:cs="Arial"/>
                <w:color w:val="000000"/>
                <w:sz w:val="18"/>
                <w:szCs w:val="18"/>
                <w:lang w:eastAsia="es-EC"/>
              </w:rPr>
              <w:br/>
              <w:t xml:space="preserve">Sitios de intervención, normativa vigente </w:t>
            </w:r>
            <w:r w:rsidRPr="007E0B47">
              <w:rPr>
                <w:rFonts w:ascii="Arial" w:eastAsia="Times New Roman" w:hAnsi="Arial" w:cs="Arial"/>
                <w:color w:val="000000"/>
                <w:sz w:val="18"/>
                <w:szCs w:val="18"/>
                <w:lang w:eastAsia="es-EC"/>
              </w:rPr>
              <w:lastRenderedPageBreak/>
              <w:t>para la ejecución de los contratos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CA5B91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CB97ED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343EAC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MIDUVI-EP/ GADs</w:t>
            </w:r>
          </w:p>
        </w:tc>
      </w:tr>
      <w:tr w:rsidR="000F7D3B" w:rsidRPr="007E0B47" w14:paraId="71831DF4"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431E967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Gobiernos Autónomos Descentralizados (GAD) de las ciudades, cantones o parroquias donde se encuentran las áreas y barrios que se intervendrán en el marco del proyecto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77E263A" w14:textId="20C952AF"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Alcance y cronograma de intervención para cada etapa, actividades para restitución de la seguridad del área a intervenir.</w:t>
            </w:r>
            <w:r w:rsidRPr="007E0B47">
              <w:rPr>
                <w:rFonts w:ascii="Arial" w:eastAsia="Times New Roman" w:hAnsi="Arial" w:cs="Arial"/>
                <w:color w:val="000000"/>
                <w:sz w:val="18"/>
                <w:szCs w:val="18"/>
                <w:lang w:eastAsia="es-EC"/>
              </w:rPr>
              <w:br/>
              <w:t>Necesidades de mano de obra local, adquisición de bienes o servicios locales para contratistas, etc.</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D8D22E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A80318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2FA25A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29E6E26A"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4E2112E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Instituciones financieras multilaterales (todos los componentes)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5DDF15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Avances el proyecto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E7F976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Informes periódicos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FDF2DBE"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FEAB32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6E24D6" w:rsidRPr="007E0B47" w14:paraId="47A9FF13" w14:textId="77777777" w:rsidTr="00972E10">
        <w:trPr>
          <w:trHeight w:val="510"/>
        </w:trPr>
        <w:tc>
          <w:tcPr>
            <w:tcW w:w="0" w:type="auto"/>
            <w:gridSpan w:val="5"/>
            <w:tcBorders>
              <w:top w:val="single" w:sz="4" w:space="0" w:color="auto"/>
              <w:left w:val="single" w:sz="4" w:space="0" w:color="auto"/>
              <w:bottom w:val="single" w:sz="4" w:space="0" w:color="auto"/>
              <w:right w:val="single" w:sz="4" w:space="0" w:color="auto"/>
            </w:tcBorders>
            <w:shd w:val="clear" w:color="000000" w:fill="FFF2CC"/>
            <w:vAlign w:val="center"/>
          </w:tcPr>
          <w:p w14:paraId="1E0F2FD0" w14:textId="1832D5A8" w:rsidR="006E24D6" w:rsidRPr="007E0B47" w:rsidRDefault="006E24D6" w:rsidP="007E0B47">
            <w:pPr>
              <w:spacing w:after="0" w:line="240" w:lineRule="auto"/>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Subcomponente 2.2</w:t>
            </w:r>
          </w:p>
        </w:tc>
      </w:tr>
      <w:tr w:rsidR="000F7D3B" w:rsidRPr="007E0B47" w14:paraId="1F60661A"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5FAB64C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MIDUVI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D46F1B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Avances el proyecto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5B3491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Informes periódicos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A07511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5BDD9FC"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123451" w:rsidRPr="007E0B47" w14:paraId="75FE4EE2"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3773162B" w14:textId="64F6C0BB" w:rsidR="00123451" w:rsidRPr="007E0B47" w:rsidRDefault="00123451" w:rsidP="00123451">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Organizaciones barriales y otras organizaciones de la sociedad civil</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5262F3C" w14:textId="694CC2FD" w:rsidR="00123451" w:rsidRPr="007E0B47" w:rsidRDefault="00123451" w:rsidP="00123451">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Inicio y fin de la Construcción de la Agenda Barrial participativa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4EEF2CE" w14:textId="40E143D2" w:rsidR="00123451" w:rsidRPr="007E0B47" w:rsidRDefault="00123451" w:rsidP="00123451">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Reuniones; talleres participativos, grupos focales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DE592CA" w14:textId="1CF395F3" w:rsidR="00123451" w:rsidRPr="007E0B47" w:rsidRDefault="00123451" w:rsidP="00123451">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Fase inicial</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B3D33EF" w14:textId="47CC49C4" w:rsidR="00123451" w:rsidRPr="007E0B47" w:rsidRDefault="00123451" w:rsidP="00123451">
            <w:pPr>
              <w:spacing w:after="0" w:line="240" w:lineRule="auto"/>
              <w:rPr>
                <w:rFonts w:ascii="Arial" w:eastAsia="Times New Roman" w:hAnsi="Arial" w:cs="Arial"/>
                <w:color w:val="000000"/>
                <w:sz w:val="18"/>
                <w:szCs w:val="18"/>
                <w:lang w:eastAsia="es-EC"/>
              </w:rPr>
            </w:pPr>
            <w:r w:rsidRPr="007E0B47">
              <w:rPr>
                <w:rFonts w:ascii="Arial" w:hAnsi="Arial" w:cs="Arial"/>
                <w:color w:val="000000"/>
                <w:sz w:val="18"/>
                <w:szCs w:val="18"/>
              </w:rPr>
              <w:t>MIDUVI</w:t>
            </w:r>
          </w:p>
        </w:tc>
      </w:tr>
      <w:tr w:rsidR="000F7D3B" w:rsidRPr="007E0B47" w14:paraId="7FFF2624"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269B552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Gobiernos Autónomos Descentralizados (GAD) de las ciudades, cantones o parroquias donde se encuentran las áreas y barrios que se intervendrán en el marco del proyecto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01E05D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Avances el proyecto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AD2F90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Informes periódicos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AA9296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6A76CA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68937406"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7A67221E" w14:textId="0AD50846" w:rsidR="00A6150D" w:rsidRPr="007E0B47" w:rsidRDefault="000F7D3B"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Empresa Pública/ </w:t>
            </w:r>
            <w:r w:rsidR="00A6150D" w:rsidRPr="007E0B47">
              <w:rPr>
                <w:rFonts w:ascii="Arial" w:eastAsia="Times New Roman" w:hAnsi="Arial" w:cs="Arial"/>
                <w:color w:val="000000"/>
                <w:sz w:val="18"/>
                <w:szCs w:val="18"/>
                <w:lang w:eastAsia="es-EC"/>
              </w:rPr>
              <w:t>Contratistas y proveedores a cargo de estudios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194E09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Pliegos de licitación, aclaraciones, calendarios de licitación, adquisiones, condiciones de contratación, requisitos.</w:t>
            </w:r>
            <w:r w:rsidRPr="007E0B47">
              <w:rPr>
                <w:rFonts w:ascii="Arial" w:eastAsia="Times New Roman" w:hAnsi="Arial" w:cs="Arial"/>
                <w:color w:val="000000"/>
                <w:sz w:val="18"/>
                <w:szCs w:val="18"/>
                <w:lang w:eastAsia="es-EC"/>
              </w:rPr>
              <w:br/>
              <w:t>Sitios de intervención, normativa vigente para la ejecución de los contratos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778FF4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7E5713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Permanente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835874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MIDUVI-EP/ GADs</w:t>
            </w:r>
          </w:p>
        </w:tc>
      </w:tr>
      <w:tr w:rsidR="000F7D3B" w:rsidRPr="007E0B47" w14:paraId="2829AE4B"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7BD7041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Proveedores de servicios públicos (energía, agua desagüe, manejo residuos, comunicaciones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2C4AE2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Avances y planificación de obras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E594F2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33E6E3A"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Previo a interrupciones en provisión de servicios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D17767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MIDUVI-EP/ GADs</w:t>
            </w:r>
          </w:p>
        </w:tc>
      </w:tr>
      <w:tr w:rsidR="000F7D3B" w:rsidRPr="007E0B47" w14:paraId="01A2C336"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2104A0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Comerciantes / afectados por intervenciones del proyecto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5F43BF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Avances y planificación de obras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5AD5BA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6A114B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 xml:space="preserve">Previo a </w:t>
            </w:r>
            <w:proofErr w:type="spellStart"/>
            <w:r w:rsidRPr="007E0B47">
              <w:rPr>
                <w:rFonts w:ascii="Arial" w:eastAsia="Times New Roman" w:hAnsi="Arial" w:cs="Arial"/>
                <w:color w:val="000000"/>
                <w:sz w:val="18"/>
                <w:szCs w:val="18"/>
                <w:lang w:eastAsia="es-EC"/>
              </w:rPr>
              <w:t>intervencones</w:t>
            </w:r>
            <w:proofErr w:type="spellEnd"/>
            <w:r w:rsidRPr="007E0B47">
              <w:rPr>
                <w:rFonts w:ascii="Arial" w:eastAsia="Times New Roman" w:hAnsi="Arial" w:cs="Arial"/>
                <w:color w:val="000000"/>
                <w:sz w:val="18"/>
                <w:szCs w:val="18"/>
                <w:lang w:eastAsia="es-EC"/>
              </w:rPr>
              <w:t xml:space="preserve"> físicas o cierres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CA4998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MIDUVI-EP/ GADs</w:t>
            </w:r>
          </w:p>
        </w:tc>
      </w:tr>
      <w:tr w:rsidR="006E24D6" w:rsidRPr="007E0B47" w14:paraId="1B8F2574" w14:textId="77777777" w:rsidTr="00972E10">
        <w:trPr>
          <w:trHeight w:val="510"/>
        </w:trPr>
        <w:tc>
          <w:tcPr>
            <w:tcW w:w="0" w:type="auto"/>
            <w:gridSpan w:val="5"/>
            <w:tcBorders>
              <w:top w:val="single" w:sz="4" w:space="0" w:color="auto"/>
              <w:left w:val="single" w:sz="4" w:space="0" w:color="auto"/>
              <w:bottom w:val="single" w:sz="4" w:space="0" w:color="auto"/>
              <w:right w:val="single" w:sz="4" w:space="0" w:color="auto"/>
            </w:tcBorders>
            <w:shd w:val="clear" w:color="000000" w:fill="FFF2CC"/>
            <w:vAlign w:val="center"/>
          </w:tcPr>
          <w:p w14:paraId="350BAA40" w14:textId="72192D85" w:rsidR="006E24D6" w:rsidRPr="007E0B47" w:rsidRDefault="006E24D6"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Componente 3</w:t>
            </w:r>
          </w:p>
        </w:tc>
      </w:tr>
      <w:tr w:rsidR="000F7D3B" w:rsidRPr="007E0B47" w14:paraId="14841962"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5D9CA29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lastRenderedPageBreak/>
              <w:t>Servicio Nacional de Gestión de Riesgos y Emergencias (SNGRE)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D155CD5"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7972E2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DD2285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261945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395EDD88"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2ACE874A"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Comités de Operaciones de Emergencia (COE)</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028EEA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D59906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004CD2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33F2AEE"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063AFF58"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07656F6B"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Gobiernos Autónomos Descentralizados (y sus comités de operaciones de emergencia local)</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9701A8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CB5E7BC"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987F07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F20BE8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652C4925"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2062777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Direcciones Zonales del MIDUVI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C8DAEF3"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27D8C3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57A435A"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E768DD7"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4B1F4673"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EFEFAB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Poblaciones afectadas por las emergencias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6E4218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8E63D8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A determinarse en situaciones de emergencia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3D38B4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593332F"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6E24D6" w:rsidRPr="007E0B47" w14:paraId="2D9D64DF" w14:textId="77777777" w:rsidTr="00972E10">
        <w:trPr>
          <w:trHeight w:val="510"/>
        </w:trPr>
        <w:tc>
          <w:tcPr>
            <w:tcW w:w="0" w:type="auto"/>
            <w:gridSpan w:val="5"/>
            <w:tcBorders>
              <w:top w:val="single" w:sz="4" w:space="0" w:color="auto"/>
              <w:left w:val="single" w:sz="4" w:space="0" w:color="auto"/>
              <w:bottom w:val="single" w:sz="4" w:space="0" w:color="auto"/>
              <w:right w:val="single" w:sz="4" w:space="0" w:color="auto"/>
            </w:tcBorders>
            <w:shd w:val="clear" w:color="000000" w:fill="FFF2CC"/>
            <w:vAlign w:val="center"/>
          </w:tcPr>
          <w:p w14:paraId="5804076A" w14:textId="126B9A78" w:rsidR="006E24D6" w:rsidRPr="007E0B47" w:rsidRDefault="006E24D6" w:rsidP="008E7653">
            <w:pPr>
              <w:spacing w:after="0" w:line="240" w:lineRule="auto"/>
              <w:jc w:val="center"/>
              <w:rPr>
                <w:rFonts w:ascii="Arial" w:eastAsia="Times New Roman" w:hAnsi="Arial" w:cs="Arial"/>
                <w:b/>
                <w:bCs/>
                <w:color w:val="000000"/>
                <w:sz w:val="18"/>
                <w:szCs w:val="18"/>
                <w:lang w:eastAsia="es-EC"/>
              </w:rPr>
            </w:pPr>
            <w:r w:rsidRPr="007E0B47">
              <w:rPr>
                <w:rFonts w:ascii="Arial" w:eastAsia="Times New Roman" w:hAnsi="Arial" w:cs="Arial"/>
                <w:b/>
                <w:bCs/>
                <w:color w:val="000000"/>
                <w:sz w:val="18"/>
                <w:szCs w:val="18"/>
                <w:lang w:eastAsia="es-EC"/>
              </w:rPr>
              <w:t>Componente 4</w:t>
            </w:r>
          </w:p>
        </w:tc>
      </w:tr>
      <w:tr w:rsidR="000F7D3B" w:rsidRPr="007E0B47" w14:paraId="31E0E093"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0A33800E"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Personal de MIDUVI: Planta Central y Direcciones Zonales </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4C43FAC"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Planificación de capacitación y asistencia técnica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7CB983B"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489BD4E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1D431748"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321D1417"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1B1442D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Comité Interministerial para la Prevención de los Asentamiento Irregulares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354167A"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Planificación de capacitación y asistencia técnica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7BEF3C41"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23E7863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0414EEE2"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r w:rsidR="000F7D3B" w:rsidRPr="007E0B47" w14:paraId="2BA57240" w14:textId="77777777" w:rsidTr="00A6150D">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2CC"/>
            <w:vAlign w:val="center"/>
          </w:tcPr>
          <w:p w14:paraId="60E246B4"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Consejo Técnico de Uso y Gestión del Suelo</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3BF50BD"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Planificación de capacitación y asistencia técnica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3D894B56"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Reuniones, correos, oficios</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571BF290"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N/A</w:t>
            </w:r>
          </w:p>
        </w:tc>
        <w:tc>
          <w:tcPr>
            <w:tcW w:w="0" w:type="auto"/>
            <w:tcBorders>
              <w:top w:val="single" w:sz="4" w:space="0" w:color="auto"/>
              <w:left w:val="nil"/>
              <w:bottom w:val="single" w:sz="4" w:space="0" w:color="auto"/>
              <w:right w:val="single" w:sz="4" w:space="0" w:color="auto"/>
            </w:tcBorders>
            <w:shd w:val="clear" w:color="000000" w:fill="FFF2CC"/>
            <w:vAlign w:val="center"/>
          </w:tcPr>
          <w:p w14:paraId="663573B9" w14:textId="77777777" w:rsidR="00A6150D" w:rsidRPr="007E0B47" w:rsidRDefault="00A6150D" w:rsidP="00A6150D">
            <w:pPr>
              <w:spacing w:after="0" w:line="240" w:lineRule="auto"/>
              <w:rPr>
                <w:rFonts w:ascii="Arial" w:eastAsia="Times New Roman" w:hAnsi="Arial" w:cs="Arial"/>
                <w:color w:val="000000"/>
                <w:sz w:val="18"/>
                <w:szCs w:val="18"/>
                <w:lang w:eastAsia="es-EC"/>
              </w:rPr>
            </w:pPr>
            <w:r w:rsidRPr="007E0B47">
              <w:rPr>
                <w:rFonts w:ascii="Arial" w:eastAsia="Times New Roman" w:hAnsi="Arial" w:cs="Arial"/>
                <w:color w:val="000000"/>
                <w:sz w:val="18"/>
                <w:szCs w:val="18"/>
                <w:lang w:eastAsia="es-EC"/>
              </w:rPr>
              <w:t>MIDUVI</w:t>
            </w:r>
          </w:p>
        </w:tc>
      </w:tr>
    </w:tbl>
    <w:p w14:paraId="7D263FB1" w14:textId="77777777" w:rsidR="002E1BED" w:rsidRDefault="002E1BED" w:rsidP="00284021">
      <w:pPr>
        <w:pStyle w:val="HTMLPreformatted"/>
      </w:pPr>
    </w:p>
    <w:p w14:paraId="4FCC2EF0" w14:textId="77777777" w:rsidR="00775635" w:rsidRDefault="00775635" w:rsidP="00284021">
      <w:pPr>
        <w:pStyle w:val="HTMLPreformatted"/>
      </w:pPr>
    </w:p>
    <w:p w14:paraId="1958066A" w14:textId="7FE4B05D" w:rsidR="00C07A9E" w:rsidRPr="00726069" w:rsidRDefault="00C07A9E" w:rsidP="00A24A4B">
      <w:p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 xml:space="preserve">La información se divulgará en </w:t>
      </w:r>
      <w:r w:rsidR="00C85BBF" w:rsidRPr="00726069">
        <w:rPr>
          <w:rStyle w:val="y2iqfc"/>
          <w:rFonts w:ascii="Arial" w:hAnsi="Arial" w:cs="Arial"/>
          <w:lang w:val="es-ES"/>
        </w:rPr>
        <w:t xml:space="preserve">el idioma oficial o </w:t>
      </w:r>
      <w:r w:rsidRPr="00726069">
        <w:rPr>
          <w:rStyle w:val="y2iqfc"/>
          <w:rFonts w:ascii="Arial" w:hAnsi="Arial" w:cs="Arial"/>
          <w:lang w:val="es-ES"/>
        </w:rPr>
        <w:t xml:space="preserve">los lenguajes locales que corresponda y en manera accesible y culturalmente adecuada, </w:t>
      </w:r>
      <w:r w:rsidR="00A24A4B">
        <w:rPr>
          <w:rStyle w:val="y2iqfc"/>
          <w:rFonts w:ascii="Arial" w:hAnsi="Arial" w:cs="Arial"/>
          <w:lang w:val="es-ES"/>
        </w:rPr>
        <w:t xml:space="preserve">de conformidad con </w:t>
      </w:r>
      <w:r w:rsidRPr="00726069">
        <w:rPr>
          <w:rStyle w:val="y2iqfc"/>
          <w:rFonts w:ascii="Arial" w:hAnsi="Arial" w:cs="Arial"/>
          <w:lang w:val="es-ES"/>
        </w:rPr>
        <w:t>las necesidades de l</w:t>
      </w:r>
      <w:r w:rsidR="00A24A4B">
        <w:rPr>
          <w:rStyle w:val="y2iqfc"/>
          <w:rFonts w:ascii="Arial" w:hAnsi="Arial" w:cs="Arial"/>
          <w:lang w:val="es-ES"/>
        </w:rPr>
        <w:t xml:space="preserve">as partes interesadas, considerando </w:t>
      </w:r>
      <w:r w:rsidRPr="00726069">
        <w:rPr>
          <w:rStyle w:val="y2iqfc"/>
          <w:rFonts w:ascii="Arial" w:hAnsi="Arial" w:cs="Arial"/>
          <w:lang w:val="es-ES"/>
        </w:rPr>
        <w:t>necesidades específicas de información (tales como discapacidad, nivel de alfabetización, género, movilidad, diferencias de lenguaje o accesibilidad).</w:t>
      </w:r>
    </w:p>
    <w:p w14:paraId="60FACED9" w14:textId="77777777" w:rsidR="00C07A9E" w:rsidRPr="00726069" w:rsidRDefault="00C07A9E" w:rsidP="00A24A4B">
      <w:pPr>
        <w:autoSpaceDE w:val="0"/>
        <w:autoSpaceDN w:val="0"/>
        <w:adjustRightInd w:val="0"/>
        <w:spacing w:after="0" w:line="240" w:lineRule="auto"/>
        <w:jc w:val="both"/>
        <w:rPr>
          <w:rStyle w:val="y2iqfc"/>
          <w:rFonts w:ascii="Arial" w:hAnsi="Arial" w:cs="Arial"/>
          <w:lang w:val="es-ES"/>
        </w:rPr>
      </w:pPr>
    </w:p>
    <w:p w14:paraId="10DE3978" w14:textId="1BC32018" w:rsidR="00C07A9E" w:rsidRPr="00726069" w:rsidRDefault="00C07A9E" w:rsidP="00A24A4B">
      <w:p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Para la divulgación de la información se considera los siguientes lineamientos:</w:t>
      </w:r>
    </w:p>
    <w:p w14:paraId="384F73E1" w14:textId="77777777" w:rsidR="00C07A9E" w:rsidRPr="00726069" w:rsidRDefault="00C07A9E" w:rsidP="00A24A4B">
      <w:pPr>
        <w:autoSpaceDE w:val="0"/>
        <w:autoSpaceDN w:val="0"/>
        <w:adjustRightInd w:val="0"/>
        <w:spacing w:after="0" w:line="240" w:lineRule="auto"/>
        <w:jc w:val="both"/>
        <w:rPr>
          <w:rStyle w:val="y2iqfc"/>
          <w:rFonts w:ascii="Arial" w:hAnsi="Arial" w:cs="Arial"/>
          <w:lang w:val="es-ES"/>
        </w:rPr>
      </w:pPr>
    </w:p>
    <w:p w14:paraId="5B1D5CEC" w14:textId="77777777" w:rsidR="00C07A9E" w:rsidRPr="00726069" w:rsidRDefault="00C07A9E" w:rsidP="00A24A4B">
      <w:pPr>
        <w:pStyle w:val="ListParagraph"/>
        <w:numPr>
          <w:ilvl w:val="0"/>
          <w:numId w:val="21"/>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Informar a las y los potenciales beneficiarios/as del proyecto de sus opciones y derechos para acceder a los distintos componentes,</w:t>
      </w:r>
    </w:p>
    <w:p w14:paraId="1082AFF1" w14:textId="7898BA34" w:rsidR="00C07A9E" w:rsidRPr="00726069" w:rsidRDefault="00C07A9E" w:rsidP="00A24A4B">
      <w:pPr>
        <w:pStyle w:val="ListParagraph"/>
        <w:numPr>
          <w:ilvl w:val="0"/>
          <w:numId w:val="21"/>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 xml:space="preserve">Revelar toda la información pertinente </w:t>
      </w:r>
      <w:r w:rsidR="00726069" w:rsidRPr="00726069">
        <w:rPr>
          <w:rStyle w:val="y2iqfc"/>
          <w:rFonts w:ascii="Arial" w:hAnsi="Arial" w:cs="Arial"/>
          <w:lang w:val="es-ES"/>
        </w:rPr>
        <w:t xml:space="preserve">según cada componente </w:t>
      </w:r>
      <w:r w:rsidRPr="00726069">
        <w:rPr>
          <w:rStyle w:val="y2iqfc"/>
          <w:rFonts w:ascii="Arial" w:hAnsi="Arial" w:cs="Arial"/>
          <w:lang w:val="es-ES"/>
        </w:rPr>
        <w:t>de manera puntual y específica para cada contexto,</w:t>
      </w:r>
    </w:p>
    <w:p w14:paraId="00A45ABD" w14:textId="162C5D19" w:rsidR="00C07A9E" w:rsidRPr="00726069" w:rsidRDefault="00C07A9E" w:rsidP="00A24A4B">
      <w:pPr>
        <w:pStyle w:val="ListParagraph"/>
        <w:numPr>
          <w:ilvl w:val="0"/>
          <w:numId w:val="21"/>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Generar espacios para entrega de información que asegure paridad de género y en una forma e idioma(s) comprensibles para las todas las personas,</w:t>
      </w:r>
    </w:p>
    <w:p w14:paraId="3C39C240" w14:textId="77777777" w:rsidR="00C07A9E" w:rsidRPr="00726069" w:rsidRDefault="00C07A9E" w:rsidP="00A24A4B">
      <w:pPr>
        <w:pStyle w:val="ListParagraph"/>
        <w:numPr>
          <w:ilvl w:val="0"/>
          <w:numId w:val="21"/>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Prestar especial atención a los casos de analfabetismo o cuando la educación varíe en función de la edad, el género o la situación económica,</w:t>
      </w:r>
    </w:p>
    <w:p w14:paraId="42F843DF" w14:textId="77777777" w:rsidR="00C07A9E" w:rsidRPr="00726069" w:rsidRDefault="00C07A9E" w:rsidP="00A24A4B">
      <w:pPr>
        <w:autoSpaceDE w:val="0"/>
        <w:autoSpaceDN w:val="0"/>
        <w:adjustRightInd w:val="0"/>
        <w:spacing w:after="0" w:line="240" w:lineRule="auto"/>
        <w:jc w:val="both"/>
        <w:rPr>
          <w:rStyle w:val="y2iqfc"/>
          <w:rFonts w:ascii="Arial" w:hAnsi="Arial" w:cs="Arial"/>
          <w:lang w:val="es-ES"/>
        </w:rPr>
      </w:pPr>
    </w:p>
    <w:p w14:paraId="4950945C" w14:textId="034EE277" w:rsidR="00C07A9E" w:rsidRPr="00726069" w:rsidRDefault="00C07A9E" w:rsidP="00A24A4B">
      <w:p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El MIDUVI respetará los derechos de acceso a información y participación de las partes interesadas externas a través de los canales</w:t>
      </w:r>
      <w:r w:rsidR="00726069" w:rsidRPr="00726069">
        <w:rPr>
          <w:rStyle w:val="y2iqfc"/>
          <w:rFonts w:ascii="Arial" w:hAnsi="Arial" w:cs="Arial"/>
          <w:lang w:val="es-ES"/>
        </w:rPr>
        <w:t xml:space="preserve"> existentes </w:t>
      </w:r>
      <w:r w:rsidRPr="00726069">
        <w:rPr>
          <w:rStyle w:val="y2iqfc"/>
          <w:rFonts w:ascii="Arial" w:hAnsi="Arial" w:cs="Arial"/>
          <w:lang w:val="es-ES"/>
        </w:rPr>
        <w:t>fortalecimiento la difusión y comunicación, a través de:</w:t>
      </w:r>
    </w:p>
    <w:p w14:paraId="335858CD" w14:textId="77777777" w:rsidR="00C07A9E" w:rsidRPr="00726069" w:rsidRDefault="00C07A9E" w:rsidP="00A24A4B">
      <w:pPr>
        <w:autoSpaceDE w:val="0"/>
        <w:autoSpaceDN w:val="0"/>
        <w:adjustRightInd w:val="0"/>
        <w:spacing w:after="0" w:line="240" w:lineRule="auto"/>
        <w:jc w:val="both"/>
        <w:rPr>
          <w:rStyle w:val="y2iqfc"/>
          <w:rFonts w:ascii="Arial" w:hAnsi="Arial" w:cs="Arial"/>
          <w:lang w:val="es-ES"/>
        </w:rPr>
      </w:pPr>
    </w:p>
    <w:p w14:paraId="5F537FF8" w14:textId="77777777" w:rsidR="00C07A9E" w:rsidRPr="00726069" w:rsidRDefault="00C07A9E" w:rsidP="00A24A4B">
      <w:pPr>
        <w:pStyle w:val="ListParagraph"/>
        <w:numPr>
          <w:ilvl w:val="0"/>
          <w:numId w:val="20"/>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 xml:space="preserve">Difusión de la información por la página Web </w:t>
      </w:r>
      <w:hyperlink r:id="rId8">
        <w:r w:rsidRPr="00726069">
          <w:rPr>
            <w:rStyle w:val="y2iqfc"/>
            <w:rFonts w:ascii="Arial" w:hAnsi="Arial" w:cs="Arial"/>
            <w:lang w:val="es-ES"/>
          </w:rPr>
          <w:t>https://www.habitatyvivienda.gob.ec/</w:t>
        </w:r>
      </w:hyperlink>
    </w:p>
    <w:p w14:paraId="21614295" w14:textId="16A9C740" w:rsidR="00C07A9E" w:rsidRPr="00726069" w:rsidRDefault="00C07A9E" w:rsidP="00A24A4B">
      <w:pPr>
        <w:pStyle w:val="ListParagraph"/>
        <w:numPr>
          <w:ilvl w:val="0"/>
          <w:numId w:val="20"/>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lastRenderedPageBreak/>
        <w:t>Difusión en el territorio: reuniones con las familias o barrios en coordinación con las organizaciones sociales o comunitarias</w:t>
      </w:r>
    </w:p>
    <w:p w14:paraId="2B4420C7" w14:textId="77777777" w:rsidR="00C07A9E" w:rsidRPr="00726069" w:rsidRDefault="00C07A9E" w:rsidP="00A24A4B">
      <w:pPr>
        <w:pStyle w:val="ListParagraph"/>
        <w:numPr>
          <w:ilvl w:val="0"/>
          <w:numId w:val="20"/>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Mesas de información en las Oficinas Técnicas a nivel nacional</w:t>
      </w:r>
    </w:p>
    <w:p w14:paraId="6FAA332E" w14:textId="77777777" w:rsidR="00C07A9E" w:rsidRPr="00726069" w:rsidRDefault="00C07A9E" w:rsidP="00A24A4B">
      <w:pPr>
        <w:pStyle w:val="ListParagraph"/>
        <w:numPr>
          <w:ilvl w:val="0"/>
          <w:numId w:val="20"/>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Reuniones con constructores, oferentes, contratistas sobre el proyecto y la normativa vigente</w:t>
      </w:r>
    </w:p>
    <w:p w14:paraId="6F7A5116" w14:textId="77777777" w:rsidR="00C07A9E" w:rsidRPr="00726069" w:rsidRDefault="00C07A9E" w:rsidP="00A24A4B">
      <w:pPr>
        <w:pStyle w:val="ListParagraph"/>
        <w:numPr>
          <w:ilvl w:val="0"/>
          <w:numId w:val="20"/>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Canales permanentes abiertos: correo electrónico, líneas de atención e información</w:t>
      </w:r>
    </w:p>
    <w:p w14:paraId="4285B00E" w14:textId="77777777" w:rsidR="00C07A9E" w:rsidRPr="00726069" w:rsidRDefault="00C07A9E" w:rsidP="00A24A4B">
      <w:pPr>
        <w:pStyle w:val="ListParagraph"/>
        <w:numPr>
          <w:ilvl w:val="0"/>
          <w:numId w:val="20"/>
        </w:numPr>
        <w:autoSpaceDE w:val="0"/>
        <w:autoSpaceDN w:val="0"/>
        <w:adjustRightInd w:val="0"/>
        <w:spacing w:after="0" w:line="240" w:lineRule="auto"/>
        <w:jc w:val="both"/>
        <w:rPr>
          <w:rStyle w:val="y2iqfc"/>
          <w:rFonts w:ascii="Arial" w:hAnsi="Arial" w:cs="Arial"/>
          <w:lang w:val="es-ES"/>
        </w:rPr>
      </w:pPr>
      <w:r w:rsidRPr="00726069">
        <w:rPr>
          <w:rStyle w:val="y2iqfc"/>
          <w:rFonts w:ascii="Arial" w:hAnsi="Arial" w:cs="Arial"/>
          <w:lang w:val="es-ES"/>
        </w:rPr>
        <w:t>Seguirá la línea gráfica y de contenido implementada por el MIDUVI a través de la Dirección de Comunicación, que se enmarca en la Ley de Participación y la Ley de Comunicación vigentes.</w:t>
      </w:r>
    </w:p>
    <w:p w14:paraId="1DBFD4B1" w14:textId="77777777" w:rsidR="00C07A9E" w:rsidRPr="00726069" w:rsidRDefault="00C07A9E" w:rsidP="00C07A9E">
      <w:pPr>
        <w:autoSpaceDE w:val="0"/>
        <w:autoSpaceDN w:val="0"/>
        <w:adjustRightInd w:val="0"/>
        <w:spacing w:after="0" w:line="240" w:lineRule="auto"/>
        <w:rPr>
          <w:rStyle w:val="y2iqfc"/>
          <w:rFonts w:ascii="Arial" w:hAnsi="Arial" w:cs="Arial"/>
          <w:lang w:val="es-ES"/>
        </w:rPr>
      </w:pPr>
    </w:p>
    <w:p w14:paraId="550041B6" w14:textId="77777777" w:rsidR="00112425" w:rsidRDefault="00540BBE" w:rsidP="00112425">
      <w:pPr>
        <w:pStyle w:val="HTMLPreformatted"/>
        <w:numPr>
          <w:ilvl w:val="0"/>
          <w:numId w:val="1"/>
        </w:numPr>
        <w:jc w:val="both"/>
        <w:rPr>
          <w:rFonts w:ascii="Arial" w:hAnsi="Arial" w:cs="Arial"/>
          <w:b/>
          <w:bCs/>
          <w:sz w:val="22"/>
          <w:szCs w:val="22"/>
        </w:rPr>
      </w:pPr>
      <w:r w:rsidRPr="00540BBE">
        <w:rPr>
          <w:rFonts w:ascii="Arial" w:hAnsi="Arial" w:cs="Arial"/>
          <w:b/>
          <w:bCs/>
          <w:sz w:val="22"/>
          <w:szCs w:val="22"/>
        </w:rPr>
        <w:t xml:space="preserve">Recursos y responsabilidades para implementar actividades de participación de las partes interesadas </w:t>
      </w:r>
    </w:p>
    <w:p w14:paraId="5C7FF2CA" w14:textId="77777777" w:rsidR="00112425" w:rsidRDefault="00112425" w:rsidP="00112425">
      <w:pPr>
        <w:pStyle w:val="HTMLPreformatted"/>
        <w:ind w:left="720"/>
        <w:jc w:val="both"/>
        <w:rPr>
          <w:rFonts w:ascii="Arial" w:hAnsi="Arial" w:cs="Arial"/>
          <w:b/>
          <w:bCs/>
          <w:sz w:val="22"/>
          <w:szCs w:val="22"/>
        </w:rPr>
      </w:pPr>
    </w:p>
    <w:p w14:paraId="0BA714EA" w14:textId="05E5D097" w:rsidR="00540BBE" w:rsidRPr="00540BBE" w:rsidRDefault="00540BBE" w:rsidP="00112425">
      <w:pPr>
        <w:pStyle w:val="HTMLPreformatted"/>
        <w:ind w:left="720"/>
        <w:jc w:val="both"/>
        <w:rPr>
          <w:rFonts w:ascii="Arial" w:hAnsi="Arial" w:cs="Arial"/>
          <w:b/>
          <w:bCs/>
          <w:sz w:val="22"/>
          <w:szCs w:val="22"/>
        </w:rPr>
      </w:pPr>
      <w:r w:rsidRPr="00540BBE">
        <w:rPr>
          <w:rFonts w:ascii="Arial" w:hAnsi="Arial" w:cs="Arial"/>
          <w:b/>
          <w:bCs/>
          <w:sz w:val="22"/>
          <w:szCs w:val="22"/>
        </w:rPr>
        <w:t>4.1. Recursos</w:t>
      </w:r>
    </w:p>
    <w:p w14:paraId="23DA1260" w14:textId="6A7B2396" w:rsidR="00540BBE" w:rsidRDefault="00540BBE" w:rsidP="00284021">
      <w:pPr>
        <w:pStyle w:val="HTMLPreformatted"/>
        <w:jc w:val="both"/>
        <w:rPr>
          <w:rFonts w:ascii="Arial" w:hAnsi="Arial" w:cs="Arial"/>
          <w:sz w:val="22"/>
          <w:szCs w:val="22"/>
        </w:rPr>
      </w:pPr>
    </w:p>
    <w:p w14:paraId="2267786D" w14:textId="78FCB651" w:rsidR="002568B4" w:rsidRPr="00112425" w:rsidRDefault="002568B4" w:rsidP="00284021">
      <w:pPr>
        <w:spacing w:after="0" w:line="240" w:lineRule="auto"/>
        <w:jc w:val="both"/>
        <w:rPr>
          <w:rStyle w:val="y2iqfc"/>
          <w:rFonts w:ascii="Arial" w:hAnsi="Arial" w:cs="Arial"/>
          <w:lang w:val="es-ES"/>
        </w:rPr>
      </w:pPr>
      <w:r w:rsidRPr="00112425">
        <w:rPr>
          <w:rStyle w:val="y2iqfc"/>
          <w:rFonts w:ascii="Arial" w:hAnsi="Arial" w:cs="Arial"/>
          <w:lang w:val="es-ES"/>
        </w:rPr>
        <w:t>La ejecución del Proyecto estará a cargo del MIDUVI, como Organismo Ejecutor, y actuará a través de los roles que deberán cumplir cada uno de los órganos internos de ministerio</w:t>
      </w:r>
      <w:r w:rsidR="00726069" w:rsidRPr="00112425">
        <w:rPr>
          <w:rStyle w:val="y2iqfc"/>
          <w:rFonts w:ascii="Arial" w:hAnsi="Arial" w:cs="Arial"/>
          <w:lang w:val="es-ES"/>
        </w:rPr>
        <w:t xml:space="preserve"> conforme la normativa interna</w:t>
      </w:r>
      <w:r w:rsidRPr="00112425">
        <w:rPr>
          <w:rStyle w:val="y2iqfc"/>
          <w:rFonts w:ascii="Arial" w:hAnsi="Arial" w:cs="Arial"/>
          <w:lang w:val="es-ES"/>
        </w:rPr>
        <w:t xml:space="preserve">. </w:t>
      </w:r>
    </w:p>
    <w:p w14:paraId="72B36449" w14:textId="77777777" w:rsidR="002568B4" w:rsidRPr="00112425" w:rsidRDefault="002568B4" w:rsidP="00284021">
      <w:pPr>
        <w:spacing w:after="0" w:line="240" w:lineRule="auto"/>
        <w:rPr>
          <w:rStyle w:val="y2iqfc"/>
          <w:rFonts w:ascii="Arial" w:hAnsi="Arial" w:cs="Arial"/>
          <w:lang w:val="es-ES"/>
        </w:rPr>
      </w:pPr>
    </w:p>
    <w:p w14:paraId="7A1376A8" w14:textId="61A5E8B4" w:rsidR="002568B4" w:rsidRPr="00112425" w:rsidRDefault="002568B4" w:rsidP="00284021">
      <w:pPr>
        <w:spacing w:after="0" w:line="240" w:lineRule="auto"/>
        <w:rPr>
          <w:rStyle w:val="y2iqfc"/>
          <w:rFonts w:ascii="Arial" w:hAnsi="Arial" w:cs="Arial"/>
          <w:lang w:val="es-ES"/>
        </w:rPr>
      </w:pPr>
      <w:r w:rsidRPr="00112425">
        <w:rPr>
          <w:rStyle w:val="y2iqfc"/>
          <w:rFonts w:ascii="Arial" w:hAnsi="Arial" w:cs="Arial"/>
          <w:lang w:val="es-ES"/>
        </w:rPr>
        <w:t xml:space="preserve">En ese marco, </w:t>
      </w:r>
      <w:r w:rsidR="00726069" w:rsidRPr="00112425">
        <w:rPr>
          <w:rStyle w:val="y2iqfc"/>
          <w:rFonts w:ascii="Arial" w:hAnsi="Arial" w:cs="Arial"/>
          <w:lang w:val="es-ES"/>
        </w:rPr>
        <w:t>según</w:t>
      </w:r>
      <w:r w:rsidR="00D26A98" w:rsidRPr="00112425">
        <w:rPr>
          <w:rStyle w:val="y2iqfc"/>
          <w:rFonts w:ascii="Arial" w:hAnsi="Arial" w:cs="Arial"/>
          <w:lang w:val="es-ES"/>
        </w:rPr>
        <w:t xml:space="preserve"> la operatividad del Ministerio, el área a cargo del proyecto será la Gerencia del Proyecto Emblemático Creamos Vivienda, directamente adscrita al </w:t>
      </w:r>
      <w:r w:rsidRPr="00112425">
        <w:rPr>
          <w:rStyle w:val="y2iqfc"/>
          <w:rFonts w:ascii="Arial" w:hAnsi="Arial" w:cs="Arial"/>
          <w:lang w:val="es-ES"/>
        </w:rPr>
        <w:t>Viceministerio de Desarrollo Urbano y Vivienda</w:t>
      </w:r>
      <w:r w:rsidR="00D26A98" w:rsidRPr="00112425">
        <w:rPr>
          <w:rStyle w:val="y2iqfc"/>
          <w:rFonts w:ascii="Arial" w:hAnsi="Arial" w:cs="Arial"/>
          <w:lang w:val="es-ES"/>
        </w:rPr>
        <w:t>.</w:t>
      </w:r>
      <w:r w:rsidRPr="00112425">
        <w:rPr>
          <w:rStyle w:val="y2iqfc"/>
          <w:rFonts w:ascii="Arial" w:hAnsi="Arial" w:cs="Arial"/>
          <w:lang w:val="es-ES"/>
        </w:rPr>
        <w:t xml:space="preserve"> </w:t>
      </w:r>
    </w:p>
    <w:p w14:paraId="34DD1C81" w14:textId="77777777" w:rsidR="00726069" w:rsidRPr="00112425" w:rsidRDefault="00726069" w:rsidP="00284021">
      <w:pPr>
        <w:spacing w:after="0" w:line="240" w:lineRule="auto"/>
        <w:rPr>
          <w:rStyle w:val="y2iqfc"/>
          <w:rFonts w:ascii="Arial" w:hAnsi="Arial" w:cs="Arial"/>
          <w:lang w:val="es-ES"/>
        </w:rPr>
      </w:pPr>
    </w:p>
    <w:p w14:paraId="069FE268" w14:textId="2BDFF971" w:rsidR="002568B4" w:rsidRPr="00112425" w:rsidRDefault="00D26A98" w:rsidP="00284021">
      <w:pPr>
        <w:spacing w:after="0" w:line="240" w:lineRule="auto"/>
        <w:jc w:val="both"/>
        <w:rPr>
          <w:rStyle w:val="y2iqfc"/>
          <w:rFonts w:ascii="Arial" w:hAnsi="Arial" w:cs="Arial"/>
          <w:lang w:val="es-ES"/>
        </w:rPr>
      </w:pPr>
      <w:r w:rsidRPr="00112425">
        <w:rPr>
          <w:rStyle w:val="y2iqfc"/>
          <w:rFonts w:ascii="Arial" w:hAnsi="Arial" w:cs="Arial"/>
          <w:lang w:val="es-ES"/>
        </w:rPr>
        <w:t xml:space="preserve">Actualmente, el organigrama </w:t>
      </w:r>
      <w:r w:rsidR="00726069" w:rsidRPr="00112425">
        <w:rPr>
          <w:rStyle w:val="y2iqfc"/>
          <w:rFonts w:ascii="Arial" w:hAnsi="Arial" w:cs="Arial"/>
          <w:lang w:val="es-ES"/>
        </w:rPr>
        <w:t>aprobado</w:t>
      </w:r>
      <w:r w:rsidRPr="00112425">
        <w:rPr>
          <w:rStyle w:val="y2iqfc"/>
          <w:rFonts w:ascii="Arial" w:hAnsi="Arial" w:cs="Arial"/>
          <w:lang w:val="es-ES"/>
        </w:rPr>
        <w:t xml:space="preserve"> es el siguiente:</w:t>
      </w:r>
    </w:p>
    <w:p w14:paraId="1E01998A" w14:textId="77777777" w:rsidR="00D26A98" w:rsidRDefault="00D26A98" w:rsidP="00284021">
      <w:pPr>
        <w:spacing w:after="0" w:line="240" w:lineRule="auto"/>
        <w:jc w:val="both"/>
        <w:rPr>
          <w:rFonts w:cs="Tahoma"/>
        </w:rPr>
      </w:pPr>
    </w:p>
    <w:p w14:paraId="4F172DE3" w14:textId="0841CE4B" w:rsidR="00D26A98" w:rsidRPr="00D26A98" w:rsidRDefault="00D26A98" w:rsidP="00284021">
      <w:pPr>
        <w:spacing w:after="0" w:line="240" w:lineRule="auto"/>
        <w:jc w:val="both"/>
        <w:rPr>
          <w:rFonts w:cs="Tahoma"/>
        </w:rPr>
      </w:pPr>
      <w:r>
        <w:rPr>
          <w:noProof/>
        </w:rPr>
        <w:drawing>
          <wp:inline distT="0" distB="0" distL="0" distR="0" wp14:anchorId="5F93C6A5" wp14:editId="6A03601F">
            <wp:extent cx="5398770" cy="3223260"/>
            <wp:effectExtent l="0" t="0" r="0" b="0"/>
            <wp:docPr id="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178" b="3493"/>
                    <a:stretch/>
                  </pic:blipFill>
                  <pic:spPr bwMode="auto">
                    <a:xfrm>
                      <a:off x="0" y="0"/>
                      <a:ext cx="5400040" cy="3224018"/>
                    </a:xfrm>
                    <a:prstGeom prst="rect">
                      <a:avLst/>
                    </a:prstGeom>
                    <a:ln>
                      <a:noFill/>
                    </a:ln>
                    <a:extLst>
                      <a:ext uri="{53640926-AAD7-44D8-BBD7-CCE9431645EC}">
                        <a14:shadowObscured xmlns:a14="http://schemas.microsoft.com/office/drawing/2010/main"/>
                      </a:ext>
                    </a:extLst>
                  </pic:spPr>
                </pic:pic>
              </a:graphicData>
            </a:graphic>
          </wp:inline>
        </w:drawing>
      </w:r>
    </w:p>
    <w:p w14:paraId="28C21851" w14:textId="6D7E8FF1" w:rsidR="002568B4" w:rsidRPr="00D26A98" w:rsidRDefault="00D26A98" w:rsidP="00284021">
      <w:pPr>
        <w:pStyle w:val="HTMLPreformatted"/>
        <w:jc w:val="both"/>
        <w:rPr>
          <w:rFonts w:ascii="Arial" w:hAnsi="Arial" w:cs="Arial"/>
          <w:sz w:val="18"/>
          <w:szCs w:val="18"/>
        </w:rPr>
      </w:pPr>
      <w:r w:rsidRPr="00D26A98">
        <w:rPr>
          <w:rFonts w:ascii="Arial" w:hAnsi="Arial" w:cs="Arial"/>
          <w:sz w:val="18"/>
          <w:szCs w:val="18"/>
        </w:rPr>
        <w:t>Fuente: Proyecto de Inversión Creamos Vivienda, MIDUVI, 2022</w:t>
      </w:r>
    </w:p>
    <w:p w14:paraId="5C9C45F6" w14:textId="77777777" w:rsidR="002568B4" w:rsidRPr="00540BBE" w:rsidRDefault="002568B4" w:rsidP="00284021">
      <w:pPr>
        <w:pStyle w:val="HTMLPreformatted"/>
        <w:jc w:val="both"/>
        <w:rPr>
          <w:rFonts w:ascii="Arial" w:hAnsi="Arial" w:cs="Arial"/>
          <w:sz w:val="22"/>
          <w:szCs w:val="22"/>
        </w:rPr>
      </w:pPr>
    </w:p>
    <w:p w14:paraId="7FFFBDA5" w14:textId="77777777" w:rsidR="00540BBE" w:rsidRPr="00540BBE" w:rsidRDefault="00540BBE" w:rsidP="00284021">
      <w:pPr>
        <w:pStyle w:val="HTMLPreformatted"/>
        <w:jc w:val="both"/>
        <w:rPr>
          <w:rFonts w:ascii="Arial" w:hAnsi="Arial" w:cs="Arial"/>
          <w:sz w:val="22"/>
          <w:szCs w:val="22"/>
        </w:rPr>
      </w:pPr>
    </w:p>
    <w:p w14:paraId="619DA0DC" w14:textId="4EE837BA" w:rsidR="00540BBE" w:rsidRDefault="00FC65FF" w:rsidP="00284021">
      <w:pPr>
        <w:pStyle w:val="HTMLPreformatted"/>
        <w:jc w:val="both"/>
        <w:rPr>
          <w:rFonts w:ascii="Arial" w:hAnsi="Arial" w:cs="Arial"/>
          <w:sz w:val="22"/>
          <w:szCs w:val="22"/>
        </w:rPr>
      </w:pPr>
      <w:r w:rsidRPr="00112425">
        <w:rPr>
          <w:rFonts w:ascii="Arial" w:hAnsi="Arial" w:cs="Arial"/>
          <w:sz w:val="22"/>
          <w:szCs w:val="22"/>
        </w:rPr>
        <w:t>En lo referente al presupuesto del Plan de Partes Interesadas, considerando que el alcance del componente 2, 3 y 4 aún se encuentran en fase de definiciones, se desarrollará en una siguiente etapa, a fin de determinar con precisión todas las partes interesadas del proyecto, y los mecanismos de información y consulta para cada una</w:t>
      </w:r>
      <w:r w:rsidR="00540BBE" w:rsidRPr="00112425">
        <w:rPr>
          <w:rFonts w:ascii="Arial" w:hAnsi="Arial" w:cs="Arial"/>
          <w:sz w:val="22"/>
          <w:szCs w:val="22"/>
        </w:rPr>
        <w:t>.</w:t>
      </w:r>
    </w:p>
    <w:p w14:paraId="04A14863" w14:textId="77777777" w:rsidR="00D26A98" w:rsidRDefault="00D26A98" w:rsidP="00284021">
      <w:pPr>
        <w:pStyle w:val="HTMLPreformatted"/>
        <w:jc w:val="both"/>
        <w:rPr>
          <w:rFonts w:ascii="Arial" w:hAnsi="Arial" w:cs="Arial"/>
          <w:sz w:val="22"/>
          <w:szCs w:val="22"/>
        </w:rPr>
      </w:pPr>
    </w:p>
    <w:p w14:paraId="77310C82" w14:textId="77777777" w:rsidR="00540BBE" w:rsidRDefault="00540BBE" w:rsidP="00284021">
      <w:pPr>
        <w:pStyle w:val="HTMLPreformatted"/>
        <w:jc w:val="both"/>
        <w:rPr>
          <w:rFonts w:ascii="Arial" w:hAnsi="Arial" w:cs="Arial"/>
          <w:sz w:val="22"/>
          <w:szCs w:val="22"/>
        </w:rPr>
      </w:pPr>
    </w:p>
    <w:p w14:paraId="2FB9C958" w14:textId="0A599026" w:rsidR="00540BBE" w:rsidRPr="00540BBE" w:rsidRDefault="00540BBE" w:rsidP="00112425">
      <w:pPr>
        <w:pStyle w:val="HTMLPreformatted"/>
        <w:ind w:left="708"/>
        <w:jc w:val="both"/>
        <w:rPr>
          <w:rFonts w:ascii="Arial" w:hAnsi="Arial" w:cs="Arial"/>
          <w:b/>
          <w:bCs/>
          <w:sz w:val="22"/>
          <w:szCs w:val="22"/>
        </w:rPr>
      </w:pPr>
      <w:r w:rsidRPr="00540BBE">
        <w:rPr>
          <w:rFonts w:ascii="Arial" w:hAnsi="Arial" w:cs="Arial"/>
          <w:b/>
          <w:bCs/>
          <w:sz w:val="22"/>
          <w:szCs w:val="22"/>
        </w:rPr>
        <w:t xml:space="preserve">4.2. Funciones y responsabilidades de la </w:t>
      </w:r>
      <w:r w:rsidR="0072723C">
        <w:rPr>
          <w:rFonts w:ascii="Arial" w:hAnsi="Arial" w:cs="Arial"/>
          <w:b/>
          <w:bCs/>
          <w:sz w:val="22"/>
          <w:szCs w:val="22"/>
        </w:rPr>
        <w:t xml:space="preserve">Gerencia del Proyecto Emblemático y </w:t>
      </w:r>
      <w:r w:rsidR="004C4377">
        <w:rPr>
          <w:rFonts w:ascii="Arial" w:hAnsi="Arial" w:cs="Arial"/>
          <w:b/>
          <w:bCs/>
          <w:sz w:val="22"/>
          <w:szCs w:val="22"/>
        </w:rPr>
        <w:t>Unidad de Gestión de Proyecto</w:t>
      </w:r>
    </w:p>
    <w:p w14:paraId="056E0106" w14:textId="77777777" w:rsidR="00540BBE" w:rsidRPr="00540BBE" w:rsidRDefault="00540BBE" w:rsidP="00284021">
      <w:pPr>
        <w:pStyle w:val="HTMLPreformatted"/>
        <w:jc w:val="both"/>
        <w:rPr>
          <w:rFonts w:ascii="Arial" w:hAnsi="Arial" w:cs="Arial"/>
          <w:sz w:val="22"/>
          <w:szCs w:val="22"/>
        </w:rPr>
      </w:pPr>
    </w:p>
    <w:p w14:paraId="01CAD71E" w14:textId="27925BF1" w:rsidR="00F2764C" w:rsidRPr="00F2764C" w:rsidRDefault="00F2764C" w:rsidP="00F2764C">
      <w:pPr>
        <w:pStyle w:val="Default"/>
        <w:jc w:val="both"/>
        <w:rPr>
          <w:rFonts w:ascii="Arial" w:hAnsi="Arial" w:cs="Arial"/>
          <w:sz w:val="22"/>
          <w:szCs w:val="22"/>
        </w:rPr>
      </w:pPr>
      <w:r w:rsidRPr="00F2764C">
        <w:rPr>
          <w:rFonts w:ascii="Arial" w:hAnsi="Arial" w:cs="Arial"/>
          <w:sz w:val="22"/>
          <w:szCs w:val="22"/>
        </w:rPr>
        <w:t xml:space="preserve">La Gerencia del Proyecto Emblemático de Vivienda, al ser la responsable de gestionar el Proyecto de Inversión, incluido los recursos de financiamiento externo, coordinará la ejecución del proyecto con los actores involucrados, que incluye lo referente al cumplimiento de los compromisos ambientales y sociales en coordinación con </w:t>
      </w:r>
      <w:r w:rsidR="007E0B47">
        <w:rPr>
          <w:rFonts w:ascii="Arial" w:hAnsi="Arial" w:cs="Arial"/>
          <w:sz w:val="22"/>
          <w:szCs w:val="22"/>
        </w:rPr>
        <w:t>la Unidad de Gestión del Proyecto</w:t>
      </w:r>
      <w:r w:rsidR="001E1595">
        <w:rPr>
          <w:rFonts w:ascii="Arial" w:hAnsi="Arial" w:cs="Arial"/>
          <w:sz w:val="22"/>
          <w:szCs w:val="22"/>
        </w:rPr>
        <w:t xml:space="preserve"> (UGP)</w:t>
      </w:r>
      <w:r w:rsidRPr="00F2764C">
        <w:rPr>
          <w:rFonts w:ascii="Arial" w:hAnsi="Arial" w:cs="Arial"/>
          <w:sz w:val="22"/>
          <w:szCs w:val="22"/>
        </w:rPr>
        <w:t>.</w:t>
      </w:r>
    </w:p>
    <w:p w14:paraId="2B59FEFA" w14:textId="5DAB419C" w:rsidR="00F2764C" w:rsidRPr="00F2764C" w:rsidRDefault="00F2764C" w:rsidP="00F2764C">
      <w:pPr>
        <w:pStyle w:val="Default"/>
        <w:jc w:val="both"/>
        <w:rPr>
          <w:rFonts w:ascii="Arial" w:hAnsi="Arial" w:cs="Arial"/>
          <w:sz w:val="22"/>
          <w:szCs w:val="22"/>
        </w:rPr>
      </w:pPr>
    </w:p>
    <w:p w14:paraId="7EFA523C" w14:textId="1E17F130" w:rsidR="0072723C" w:rsidRPr="00F2764C" w:rsidRDefault="0072723C" w:rsidP="00F2764C">
      <w:pPr>
        <w:pStyle w:val="Default"/>
        <w:spacing w:after="147"/>
        <w:jc w:val="both"/>
        <w:rPr>
          <w:rFonts w:ascii="Arial" w:eastAsia="Times New Roman" w:hAnsi="Arial" w:cs="Arial"/>
          <w:color w:val="auto"/>
          <w:sz w:val="22"/>
          <w:szCs w:val="22"/>
          <w:lang w:eastAsia="es-EC"/>
        </w:rPr>
      </w:pPr>
      <w:r w:rsidRPr="00F2764C">
        <w:rPr>
          <w:rFonts w:ascii="Arial" w:eastAsia="Times New Roman" w:hAnsi="Arial" w:cs="Arial"/>
          <w:color w:val="auto"/>
          <w:sz w:val="22"/>
          <w:szCs w:val="22"/>
          <w:lang w:eastAsia="es-EC"/>
        </w:rPr>
        <w:t>En el marco del Plan de Partes Interesadas, las funciones de</w:t>
      </w:r>
      <w:r w:rsidR="001E1595">
        <w:rPr>
          <w:rFonts w:ascii="Arial" w:eastAsia="Times New Roman" w:hAnsi="Arial" w:cs="Arial"/>
          <w:color w:val="auto"/>
          <w:sz w:val="22"/>
          <w:szCs w:val="22"/>
          <w:lang w:eastAsia="es-EC"/>
        </w:rPr>
        <w:t xml:space="preserve"> la UGP </w:t>
      </w:r>
      <w:r w:rsidRPr="00F2764C">
        <w:rPr>
          <w:rFonts w:ascii="Arial" w:eastAsia="Times New Roman" w:hAnsi="Arial" w:cs="Arial"/>
          <w:color w:val="auto"/>
          <w:sz w:val="22"/>
          <w:szCs w:val="22"/>
          <w:lang w:eastAsia="es-EC"/>
        </w:rPr>
        <w:t>incluye coordinar con las Subsecretarías de Vivienda y de Hábitat y Espacio Público de MIDUVI</w:t>
      </w:r>
      <w:r w:rsidR="00F2764C" w:rsidRPr="00F2764C">
        <w:rPr>
          <w:rFonts w:ascii="Arial" w:eastAsia="Times New Roman" w:hAnsi="Arial" w:cs="Arial"/>
          <w:color w:val="auto"/>
          <w:sz w:val="22"/>
          <w:szCs w:val="22"/>
          <w:lang w:eastAsia="es-EC"/>
        </w:rPr>
        <w:t xml:space="preserve"> y otras áreas involucradas, conforme el alcance de cada componente, </w:t>
      </w:r>
      <w:r w:rsidRPr="00F2764C">
        <w:rPr>
          <w:rFonts w:ascii="Arial" w:eastAsia="Times New Roman" w:hAnsi="Arial" w:cs="Arial"/>
          <w:color w:val="auto"/>
          <w:sz w:val="22"/>
          <w:szCs w:val="22"/>
          <w:lang w:eastAsia="es-EC"/>
        </w:rPr>
        <w:t xml:space="preserve"> el cumplimiento de los compromisos ambientales y sociales</w:t>
      </w:r>
      <w:r w:rsidR="00F2764C" w:rsidRPr="00F2764C">
        <w:rPr>
          <w:rFonts w:ascii="Arial" w:eastAsia="Times New Roman" w:hAnsi="Arial" w:cs="Arial"/>
          <w:color w:val="auto"/>
          <w:sz w:val="22"/>
          <w:szCs w:val="22"/>
          <w:lang w:eastAsia="es-EC"/>
        </w:rPr>
        <w:t xml:space="preserve"> </w:t>
      </w:r>
      <w:r w:rsidRPr="00F2764C">
        <w:rPr>
          <w:rFonts w:ascii="Arial" w:eastAsia="Times New Roman" w:hAnsi="Arial" w:cs="Arial"/>
          <w:color w:val="auto"/>
          <w:sz w:val="22"/>
          <w:szCs w:val="22"/>
          <w:lang w:eastAsia="es-EC"/>
        </w:rPr>
        <w:t>establecidos en el proyecto y sus instrumentos</w:t>
      </w:r>
      <w:r w:rsidR="00F2764C" w:rsidRPr="00F2764C">
        <w:rPr>
          <w:rFonts w:ascii="Arial" w:eastAsia="Times New Roman" w:hAnsi="Arial" w:cs="Arial"/>
          <w:color w:val="auto"/>
          <w:sz w:val="22"/>
          <w:szCs w:val="22"/>
          <w:lang w:eastAsia="es-EC"/>
        </w:rPr>
        <w:t xml:space="preserve">, entre ellas el </w:t>
      </w:r>
      <w:r w:rsidRPr="00F2764C">
        <w:rPr>
          <w:rFonts w:ascii="Arial" w:eastAsia="Times New Roman" w:hAnsi="Arial" w:cs="Arial"/>
          <w:color w:val="auto"/>
          <w:sz w:val="22"/>
          <w:szCs w:val="22"/>
          <w:lang w:eastAsia="es-EC"/>
        </w:rPr>
        <w:t>cumplimiento de las actividades de consulta, difusión e información, mecanismo de gestión de quejas y reclamos, entre otras, y remitir informes periódicos conforme los formatos y exigencias del Banco Mundial.</w:t>
      </w:r>
    </w:p>
    <w:p w14:paraId="2F987041" w14:textId="06174895" w:rsidR="00F2764C" w:rsidRPr="00F2764C" w:rsidRDefault="00F2764C" w:rsidP="00F2764C">
      <w:pPr>
        <w:pStyle w:val="Default"/>
        <w:spacing w:after="147"/>
        <w:jc w:val="both"/>
        <w:rPr>
          <w:rFonts w:ascii="Arial" w:eastAsia="Times New Roman" w:hAnsi="Arial" w:cs="Arial"/>
          <w:color w:val="auto"/>
          <w:sz w:val="22"/>
          <w:szCs w:val="22"/>
          <w:lang w:eastAsia="es-EC"/>
        </w:rPr>
      </w:pPr>
    </w:p>
    <w:p w14:paraId="46481CDF" w14:textId="236ED601" w:rsidR="00F2764C" w:rsidRPr="00F2764C" w:rsidRDefault="00F2764C" w:rsidP="00F2764C">
      <w:pPr>
        <w:pStyle w:val="Default"/>
        <w:spacing w:after="147"/>
        <w:jc w:val="both"/>
        <w:rPr>
          <w:rFonts w:ascii="Arial" w:eastAsia="Times New Roman" w:hAnsi="Arial" w:cs="Arial"/>
          <w:color w:val="auto"/>
          <w:sz w:val="22"/>
          <w:szCs w:val="22"/>
          <w:lang w:eastAsia="es-EC"/>
        </w:rPr>
      </w:pPr>
      <w:r w:rsidRPr="00F2764C">
        <w:rPr>
          <w:rFonts w:ascii="Arial" w:eastAsia="Times New Roman" w:hAnsi="Arial" w:cs="Arial"/>
          <w:color w:val="auto"/>
          <w:sz w:val="22"/>
          <w:szCs w:val="22"/>
          <w:lang w:eastAsia="es-EC"/>
        </w:rPr>
        <w:t xml:space="preserve">Para la ejecución de las medidas de consulta y divulgación de información de manera temprana (incluso antes de que el proyecto sea efectivo), el MIDUVI utilizará recursos propios, mientras que cuando el proyecto esté encaminado, podrá contratar servicios de consultoría si amerita, para llevar a cabo las medidas descritas en este instrumento. </w:t>
      </w:r>
    </w:p>
    <w:p w14:paraId="4E3E6DE9" w14:textId="77777777" w:rsidR="00540BBE" w:rsidRPr="00540BBE" w:rsidRDefault="00540BBE" w:rsidP="00F2764C">
      <w:pPr>
        <w:pStyle w:val="HTMLPreformatted"/>
        <w:jc w:val="both"/>
        <w:rPr>
          <w:rFonts w:ascii="Arial" w:hAnsi="Arial" w:cs="Arial"/>
          <w:sz w:val="22"/>
          <w:szCs w:val="22"/>
        </w:rPr>
      </w:pPr>
    </w:p>
    <w:p w14:paraId="4C0B656D" w14:textId="2CA56785" w:rsidR="00540BBE" w:rsidRPr="00540BBE" w:rsidRDefault="00540BBE" w:rsidP="00112425">
      <w:pPr>
        <w:pStyle w:val="HTMLPreformatted"/>
        <w:ind w:left="708"/>
        <w:jc w:val="both"/>
        <w:rPr>
          <w:rFonts w:ascii="Arial" w:hAnsi="Arial" w:cs="Arial"/>
          <w:b/>
          <w:bCs/>
          <w:sz w:val="22"/>
          <w:szCs w:val="22"/>
        </w:rPr>
      </w:pPr>
      <w:r w:rsidRPr="00540BBE">
        <w:rPr>
          <w:rFonts w:ascii="Arial" w:hAnsi="Arial" w:cs="Arial"/>
          <w:b/>
          <w:bCs/>
          <w:sz w:val="22"/>
          <w:szCs w:val="22"/>
        </w:rPr>
        <w:t xml:space="preserve">5. Mecanismo de quejas </w:t>
      </w:r>
      <w:r w:rsidR="008425A3">
        <w:rPr>
          <w:rFonts w:ascii="Arial" w:hAnsi="Arial" w:cs="Arial"/>
          <w:b/>
          <w:bCs/>
          <w:sz w:val="22"/>
          <w:szCs w:val="22"/>
        </w:rPr>
        <w:t>y reclamos</w:t>
      </w:r>
    </w:p>
    <w:p w14:paraId="6C3EE202" w14:textId="77777777" w:rsidR="00540BBE" w:rsidRDefault="00540BBE" w:rsidP="00284021">
      <w:pPr>
        <w:pStyle w:val="HTMLPreformatted"/>
        <w:jc w:val="both"/>
        <w:rPr>
          <w:rFonts w:ascii="Arial" w:hAnsi="Arial" w:cs="Arial"/>
          <w:sz w:val="22"/>
          <w:szCs w:val="22"/>
        </w:rPr>
      </w:pPr>
    </w:p>
    <w:p w14:paraId="6D3DAB1F" w14:textId="7CB417DF" w:rsidR="00FC65FF" w:rsidRPr="00BF60E5" w:rsidRDefault="00FC65FF" w:rsidP="00FC65FF">
      <w:pPr>
        <w:spacing w:after="0" w:line="240" w:lineRule="auto"/>
        <w:jc w:val="both"/>
        <w:rPr>
          <w:rFonts w:ascii="Arial" w:eastAsia="Times New Roman" w:hAnsi="Arial" w:cs="Arial"/>
          <w:lang w:eastAsia="es-EC"/>
        </w:rPr>
      </w:pPr>
      <w:r>
        <w:rPr>
          <w:rFonts w:ascii="Arial" w:hAnsi="Arial" w:cs="Arial"/>
        </w:rPr>
        <w:t xml:space="preserve">Las partes interesadas </w:t>
      </w:r>
      <w:r w:rsidR="00726069" w:rsidRPr="00FC65FF">
        <w:rPr>
          <w:rFonts w:ascii="Arial" w:hAnsi="Arial" w:cs="Arial"/>
        </w:rPr>
        <w:t>involucrad</w:t>
      </w:r>
      <w:r>
        <w:rPr>
          <w:rFonts w:ascii="Arial" w:hAnsi="Arial" w:cs="Arial"/>
        </w:rPr>
        <w:t>a</w:t>
      </w:r>
      <w:r w:rsidR="00726069" w:rsidRPr="00FC65FF">
        <w:rPr>
          <w:rFonts w:ascii="Arial" w:hAnsi="Arial" w:cs="Arial"/>
        </w:rPr>
        <w:t>s en cada sub</w:t>
      </w:r>
      <w:r>
        <w:rPr>
          <w:rFonts w:ascii="Arial" w:hAnsi="Arial" w:cs="Arial"/>
        </w:rPr>
        <w:t xml:space="preserve">componente del </w:t>
      </w:r>
      <w:r w:rsidR="00726069" w:rsidRPr="00FC65FF">
        <w:rPr>
          <w:rFonts w:ascii="Arial" w:hAnsi="Arial" w:cs="Arial"/>
        </w:rPr>
        <w:t>proyecto podrán</w:t>
      </w:r>
      <w:r>
        <w:rPr>
          <w:rFonts w:ascii="Arial" w:hAnsi="Arial" w:cs="Arial"/>
        </w:rPr>
        <w:t xml:space="preserve"> hacer uso </w:t>
      </w:r>
      <w:r w:rsidR="00726069" w:rsidRPr="00FC65FF">
        <w:rPr>
          <w:rFonts w:ascii="Arial" w:hAnsi="Arial" w:cs="Arial"/>
        </w:rPr>
        <w:t>del Mecanismo de quejas y reclamos</w:t>
      </w:r>
      <w:r w:rsidR="00112425">
        <w:rPr>
          <w:rFonts w:ascii="Arial" w:hAnsi="Arial" w:cs="Arial"/>
        </w:rPr>
        <w:t xml:space="preserve"> </w:t>
      </w:r>
      <w:r w:rsidR="00726069" w:rsidRPr="00FC65FF">
        <w:rPr>
          <w:rFonts w:ascii="Arial" w:hAnsi="Arial" w:cs="Arial"/>
        </w:rPr>
        <w:t>diseñado</w:t>
      </w:r>
      <w:r w:rsidR="00112425">
        <w:rPr>
          <w:rFonts w:ascii="Arial" w:hAnsi="Arial" w:cs="Arial"/>
        </w:rPr>
        <w:t xml:space="preserve"> para el proyecto</w:t>
      </w:r>
      <w:r>
        <w:rPr>
          <w:rFonts w:ascii="Arial" w:hAnsi="Arial" w:cs="Arial"/>
        </w:rPr>
        <w:t xml:space="preserve">. </w:t>
      </w:r>
      <w:r w:rsidRPr="00BF60E5">
        <w:rPr>
          <w:rFonts w:ascii="Arial" w:eastAsia="Times New Roman" w:hAnsi="Arial" w:cs="Arial"/>
          <w:lang w:eastAsia="es-EC"/>
        </w:rPr>
        <w:t>El MIDUVI ha demostrado una importante experiencia en la implementación de un mecanismo de quejas y reclamos en operaciones de crédito anteriores a la gestionada con el Banco Mundial</w:t>
      </w:r>
      <w:r w:rsidR="0046513C">
        <w:rPr>
          <w:rFonts w:ascii="Arial" w:eastAsia="Times New Roman" w:hAnsi="Arial" w:cs="Arial"/>
          <w:lang w:eastAsia="es-EC"/>
        </w:rPr>
        <w:t>, con otr</w:t>
      </w:r>
      <w:r w:rsidR="00484476">
        <w:rPr>
          <w:rFonts w:ascii="Arial" w:eastAsia="Times New Roman" w:hAnsi="Arial" w:cs="Arial"/>
          <w:lang w:eastAsia="es-EC"/>
        </w:rPr>
        <w:t>os créditos multilaterales, por lo cual cuenta ya con una estructura establecida y un flujo para la recepción, tratamiento, respuesta y cierre de las quejas.</w:t>
      </w:r>
    </w:p>
    <w:p w14:paraId="71DAAC8F" w14:textId="77777777" w:rsidR="00FC65FF" w:rsidRPr="00BF60E5" w:rsidRDefault="00FC65FF" w:rsidP="00FC65FF">
      <w:pPr>
        <w:spacing w:after="0" w:line="240" w:lineRule="auto"/>
        <w:jc w:val="both"/>
        <w:rPr>
          <w:rFonts w:ascii="Arial" w:eastAsia="Times New Roman" w:hAnsi="Arial" w:cs="Arial"/>
          <w:lang w:eastAsia="es-EC"/>
        </w:rPr>
      </w:pPr>
    </w:p>
    <w:p w14:paraId="6D1AE428" w14:textId="6233599F" w:rsidR="00FC65FF" w:rsidRPr="00BF60E5" w:rsidRDefault="00FC65FF" w:rsidP="00FC65FF">
      <w:pPr>
        <w:spacing w:after="0" w:line="240" w:lineRule="auto"/>
        <w:jc w:val="both"/>
        <w:rPr>
          <w:rFonts w:ascii="Arial" w:eastAsia="Times New Roman" w:hAnsi="Arial" w:cs="Arial"/>
          <w:lang w:eastAsia="es-EC"/>
        </w:rPr>
      </w:pPr>
      <w:r w:rsidRPr="00BF60E5">
        <w:rPr>
          <w:rFonts w:ascii="Arial" w:eastAsia="Times New Roman" w:hAnsi="Arial" w:cs="Arial"/>
          <w:lang w:eastAsia="es-EC"/>
        </w:rPr>
        <w:t>En ese sentido, se continuará y ampliará el mismo mecanismo, asegurando que sea implementado desde el inicio del proyecto, para lo cual se revisará</w:t>
      </w:r>
      <w:r w:rsidR="00112425">
        <w:rPr>
          <w:rFonts w:ascii="Arial" w:eastAsia="Times New Roman" w:hAnsi="Arial" w:cs="Arial"/>
          <w:lang w:eastAsia="es-EC"/>
        </w:rPr>
        <w:t>n</w:t>
      </w:r>
      <w:r w:rsidRPr="00BF60E5">
        <w:rPr>
          <w:rFonts w:ascii="Arial" w:eastAsia="Times New Roman" w:hAnsi="Arial" w:cs="Arial"/>
          <w:lang w:eastAsia="es-EC"/>
        </w:rPr>
        <w:t xml:space="preserve"> los contenidos para verificar que cubra lo establecido en todos los componentes. </w:t>
      </w:r>
    </w:p>
    <w:p w14:paraId="6E3C2496" w14:textId="3BAFB643" w:rsidR="00540BBE" w:rsidRPr="00FC65FF" w:rsidRDefault="00540BBE" w:rsidP="00284021">
      <w:pPr>
        <w:pStyle w:val="HTMLPreformatted"/>
        <w:jc w:val="both"/>
        <w:rPr>
          <w:rFonts w:ascii="Arial" w:hAnsi="Arial" w:cs="Arial"/>
          <w:sz w:val="22"/>
          <w:szCs w:val="22"/>
        </w:rPr>
      </w:pPr>
    </w:p>
    <w:p w14:paraId="0F6A8CBD" w14:textId="77777777" w:rsidR="00726069" w:rsidRPr="00540BBE" w:rsidRDefault="00726069" w:rsidP="00284021">
      <w:pPr>
        <w:pStyle w:val="HTMLPreformatted"/>
        <w:jc w:val="both"/>
        <w:rPr>
          <w:rFonts w:ascii="Arial" w:hAnsi="Arial" w:cs="Arial"/>
          <w:b/>
          <w:bCs/>
          <w:sz w:val="22"/>
          <w:szCs w:val="22"/>
        </w:rPr>
      </w:pPr>
    </w:p>
    <w:p w14:paraId="145491EB" w14:textId="6403B9F1" w:rsidR="00540BBE" w:rsidRPr="00540BBE" w:rsidRDefault="00540BBE" w:rsidP="00112425">
      <w:pPr>
        <w:pStyle w:val="HTMLPreformatted"/>
        <w:ind w:left="708"/>
        <w:jc w:val="both"/>
        <w:rPr>
          <w:rFonts w:ascii="Arial" w:hAnsi="Arial" w:cs="Arial"/>
          <w:b/>
          <w:bCs/>
          <w:sz w:val="22"/>
          <w:szCs w:val="22"/>
        </w:rPr>
      </w:pPr>
      <w:r w:rsidRPr="00540BBE">
        <w:rPr>
          <w:rFonts w:ascii="Arial" w:hAnsi="Arial" w:cs="Arial"/>
          <w:b/>
          <w:bCs/>
          <w:sz w:val="22"/>
          <w:szCs w:val="22"/>
        </w:rPr>
        <w:t xml:space="preserve">5.1. Descripción de </w:t>
      </w:r>
      <w:r w:rsidR="00726069">
        <w:rPr>
          <w:rFonts w:ascii="Arial" w:hAnsi="Arial" w:cs="Arial"/>
          <w:b/>
          <w:bCs/>
          <w:sz w:val="22"/>
          <w:szCs w:val="22"/>
        </w:rPr>
        <w:t>Mecanismo de Gestión de Quejas</w:t>
      </w:r>
    </w:p>
    <w:p w14:paraId="0B6EAEEE" w14:textId="77777777" w:rsidR="00540BBE" w:rsidRPr="00540BBE" w:rsidRDefault="00540BBE" w:rsidP="00BF60E5">
      <w:pPr>
        <w:pStyle w:val="HTMLPreformatted"/>
        <w:jc w:val="both"/>
        <w:rPr>
          <w:rFonts w:ascii="Arial" w:hAnsi="Arial" w:cs="Arial"/>
          <w:sz w:val="22"/>
          <w:szCs w:val="22"/>
        </w:rPr>
      </w:pPr>
    </w:p>
    <w:p w14:paraId="731E48BB" w14:textId="77777777" w:rsidR="005D6FED" w:rsidRDefault="00513DB7" w:rsidP="00BF60E5">
      <w:pPr>
        <w:spacing w:after="0" w:line="240" w:lineRule="auto"/>
        <w:jc w:val="both"/>
        <w:rPr>
          <w:rFonts w:ascii="Arial" w:eastAsia="Times New Roman" w:hAnsi="Arial" w:cs="Arial"/>
          <w:lang w:eastAsia="es-EC"/>
        </w:rPr>
      </w:pPr>
      <w:r w:rsidRPr="00BF60E5">
        <w:rPr>
          <w:rFonts w:ascii="Arial" w:eastAsia="Times New Roman" w:hAnsi="Arial" w:cs="Arial"/>
          <w:lang w:eastAsia="es-EC"/>
        </w:rPr>
        <w:t xml:space="preserve">El mecanismo de gestión de quejas </w:t>
      </w:r>
      <w:r w:rsidR="00BF60E5">
        <w:rPr>
          <w:rFonts w:ascii="Arial" w:eastAsia="Times New Roman" w:hAnsi="Arial" w:cs="Arial"/>
          <w:lang w:eastAsia="es-EC"/>
        </w:rPr>
        <w:t xml:space="preserve">tiene como principios: </w:t>
      </w:r>
    </w:p>
    <w:p w14:paraId="7A4487DC" w14:textId="1DBA5833" w:rsidR="005D6FED" w:rsidRPr="00DA446D" w:rsidRDefault="005D6FED" w:rsidP="00DA446D">
      <w:pPr>
        <w:pStyle w:val="ListParagraph"/>
        <w:numPr>
          <w:ilvl w:val="0"/>
          <w:numId w:val="29"/>
        </w:numPr>
        <w:spacing w:after="0" w:line="240" w:lineRule="auto"/>
        <w:jc w:val="both"/>
        <w:rPr>
          <w:rFonts w:ascii="Arial" w:hAnsi="Arial" w:cs="Arial"/>
        </w:rPr>
      </w:pPr>
      <w:r w:rsidRPr="00DA446D">
        <w:rPr>
          <w:rFonts w:ascii="Arial" w:eastAsia="Times New Roman" w:hAnsi="Arial" w:cs="Arial"/>
          <w:lang w:eastAsia="es-EC"/>
        </w:rPr>
        <w:t>I</w:t>
      </w:r>
      <w:r w:rsidR="00BF60E5" w:rsidRPr="00DA446D">
        <w:rPr>
          <w:rFonts w:ascii="Arial" w:hAnsi="Arial" w:cs="Arial"/>
        </w:rPr>
        <w:t xml:space="preserve">nformar a las partes interesadas sobre el mecanismo desde la fase inicial del proyecto; </w:t>
      </w:r>
    </w:p>
    <w:p w14:paraId="36C77BCA" w14:textId="60A2E51F" w:rsidR="003547C7" w:rsidRPr="00DA446D" w:rsidRDefault="00751A39" w:rsidP="00DA446D">
      <w:pPr>
        <w:pStyle w:val="ListParagraph"/>
        <w:numPr>
          <w:ilvl w:val="0"/>
          <w:numId w:val="29"/>
        </w:numPr>
        <w:spacing w:after="0" w:line="240" w:lineRule="auto"/>
        <w:jc w:val="both"/>
        <w:rPr>
          <w:rFonts w:ascii="Arial" w:hAnsi="Arial" w:cs="Arial"/>
        </w:rPr>
      </w:pPr>
      <w:r w:rsidRPr="00751A39">
        <w:rPr>
          <w:rFonts w:ascii="Arial" w:hAnsi="Arial" w:cs="Arial"/>
        </w:rPr>
        <w:t xml:space="preserve">Asegurar </w:t>
      </w:r>
      <w:r w:rsidR="00BF60E5" w:rsidRPr="00DA446D">
        <w:rPr>
          <w:rFonts w:ascii="Arial" w:hAnsi="Arial" w:cs="Arial"/>
        </w:rPr>
        <w:t xml:space="preserve">la plena participación de hombres, mujeres y grupos vulnerables; </w:t>
      </w:r>
    </w:p>
    <w:p w14:paraId="2586D36E" w14:textId="2404C0F9" w:rsidR="003547C7" w:rsidRPr="00DA446D" w:rsidRDefault="00751A39" w:rsidP="00DA446D">
      <w:pPr>
        <w:pStyle w:val="ListParagraph"/>
        <w:numPr>
          <w:ilvl w:val="0"/>
          <w:numId w:val="29"/>
        </w:numPr>
        <w:spacing w:after="0" w:line="240" w:lineRule="auto"/>
        <w:jc w:val="both"/>
        <w:rPr>
          <w:rFonts w:ascii="Arial" w:hAnsi="Arial" w:cs="Arial"/>
        </w:rPr>
      </w:pPr>
      <w:r w:rsidRPr="00751A39">
        <w:rPr>
          <w:rFonts w:ascii="Arial" w:hAnsi="Arial" w:cs="Arial"/>
        </w:rPr>
        <w:t xml:space="preserve">Establecer </w:t>
      </w:r>
      <w:r w:rsidR="00BF60E5" w:rsidRPr="00DA446D">
        <w:rPr>
          <w:rFonts w:ascii="Arial" w:hAnsi="Arial" w:cs="Arial"/>
        </w:rPr>
        <w:t xml:space="preserve">un procedimiento para recibir, registrar/documentar y atender quejas y reclamos que sea fácilmente accesible y comprensible para las partes interesadas; </w:t>
      </w:r>
    </w:p>
    <w:p w14:paraId="5937B391" w14:textId="39B8E161" w:rsidR="003547C7" w:rsidRPr="00DA446D" w:rsidRDefault="00751A39" w:rsidP="00DA446D">
      <w:pPr>
        <w:pStyle w:val="ListParagraph"/>
        <w:numPr>
          <w:ilvl w:val="0"/>
          <w:numId w:val="29"/>
        </w:numPr>
        <w:spacing w:after="0" w:line="240" w:lineRule="auto"/>
        <w:jc w:val="both"/>
        <w:rPr>
          <w:rFonts w:ascii="Arial" w:hAnsi="Arial" w:cs="Arial"/>
        </w:rPr>
      </w:pPr>
      <w:r w:rsidRPr="00751A39">
        <w:rPr>
          <w:rFonts w:ascii="Arial" w:hAnsi="Arial" w:cs="Arial"/>
        </w:rPr>
        <w:t xml:space="preserve">Considerar </w:t>
      </w:r>
      <w:r w:rsidR="00BF60E5" w:rsidRPr="00DA446D">
        <w:rPr>
          <w:rFonts w:ascii="Arial" w:hAnsi="Arial" w:cs="Arial"/>
        </w:rPr>
        <w:t xml:space="preserve">cuándo y cómo buscar soluciones a las quejas y reclamos, en forma colaborativa; </w:t>
      </w:r>
    </w:p>
    <w:p w14:paraId="2D69EC06" w14:textId="6CBDD56E" w:rsidR="003547C7" w:rsidRPr="00DA446D" w:rsidRDefault="00751A39" w:rsidP="00DA446D">
      <w:pPr>
        <w:pStyle w:val="ListParagraph"/>
        <w:numPr>
          <w:ilvl w:val="0"/>
          <w:numId w:val="29"/>
        </w:numPr>
        <w:spacing w:after="0" w:line="240" w:lineRule="auto"/>
        <w:jc w:val="both"/>
        <w:rPr>
          <w:rFonts w:ascii="Arial" w:hAnsi="Arial" w:cs="Arial"/>
        </w:rPr>
      </w:pPr>
      <w:r w:rsidRPr="00751A39">
        <w:rPr>
          <w:rFonts w:ascii="Arial" w:hAnsi="Arial" w:cs="Arial"/>
        </w:rPr>
        <w:t xml:space="preserve">Evaluar </w:t>
      </w:r>
      <w:r w:rsidR="00BF60E5" w:rsidRPr="00DA446D">
        <w:rPr>
          <w:rFonts w:ascii="Arial" w:hAnsi="Arial" w:cs="Arial"/>
        </w:rPr>
        <w:t xml:space="preserve">el mecanismo de quejas y reclamos según los riesgos potenciales e impactos adversos del proyecto; </w:t>
      </w:r>
    </w:p>
    <w:p w14:paraId="28CF2442" w14:textId="420A3EC2" w:rsidR="003547C7" w:rsidRPr="00DA446D" w:rsidRDefault="00751A39" w:rsidP="00DA446D">
      <w:pPr>
        <w:pStyle w:val="ListParagraph"/>
        <w:numPr>
          <w:ilvl w:val="0"/>
          <w:numId w:val="29"/>
        </w:numPr>
        <w:spacing w:after="0" w:line="240" w:lineRule="auto"/>
        <w:jc w:val="both"/>
        <w:rPr>
          <w:rFonts w:ascii="Arial" w:hAnsi="Arial" w:cs="Arial"/>
        </w:rPr>
      </w:pPr>
      <w:r w:rsidRPr="00751A39">
        <w:rPr>
          <w:rFonts w:ascii="Arial" w:hAnsi="Arial" w:cs="Arial"/>
        </w:rPr>
        <w:lastRenderedPageBreak/>
        <w:t xml:space="preserve">Abordar </w:t>
      </w:r>
      <w:r w:rsidR="00BF60E5" w:rsidRPr="00DA446D">
        <w:rPr>
          <w:rFonts w:ascii="Arial" w:hAnsi="Arial" w:cs="Arial"/>
        </w:rPr>
        <w:t xml:space="preserve">prontamente las quejas y reclamos, empleando un proceso de atención oportuna, comprensible y transparente que sea fácilmente accesible para todos los beneficiarios; </w:t>
      </w:r>
    </w:p>
    <w:p w14:paraId="4D51A8DC" w14:textId="6C36FEAF" w:rsidR="003547C7" w:rsidRPr="00DA446D" w:rsidRDefault="00751A39" w:rsidP="00DA446D">
      <w:pPr>
        <w:pStyle w:val="ListParagraph"/>
        <w:numPr>
          <w:ilvl w:val="0"/>
          <w:numId w:val="29"/>
        </w:numPr>
        <w:spacing w:after="0" w:line="240" w:lineRule="auto"/>
        <w:jc w:val="both"/>
        <w:rPr>
          <w:rFonts w:ascii="Arial" w:hAnsi="Arial" w:cs="Arial"/>
        </w:rPr>
      </w:pPr>
      <w:r w:rsidRPr="00751A39">
        <w:rPr>
          <w:rFonts w:ascii="Arial" w:hAnsi="Arial" w:cs="Arial"/>
        </w:rPr>
        <w:t xml:space="preserve">Asignar </w:t>
      </w:r>
      <w:r w:rsidR="00BF60E5" w:rsidRPr="00DA446D">
        <w:rPr>
          <w:rFonts w:ascii="Arial" w:hAnsi="Arial" w:cs="Arial"/>
        </w:rPr>
        <w:t xml:space="preserve">personal experimentado y calificado dentro del MIDUVI, Empresa Pública Creamos Infraestructura y EPs participantes, en temas de atención a los beneficiarios, con responsabilidad para recibir y responder a los reclamos; </w:t>
      </w:r>
    </w:p>
    <w:p w14:paraId="1ECADB2F" w14:textId="73C1D7F3" w:rsidR="003547C7" w:rsidRPr="00DA446D" w:rsidRDefault="00751A39" w:rsidP="00DA446D">
      <w:pPr>
        <w:pStyle w:val="ListParagraph"/>
        <w:numPr>
          <w:ilvl w:val="0"/>
          <w:numId w:val="29"/>
        </w:numPr>
        <w:spacing w:after="0" w:line="240" w:lineRule="auto"/>
        <w:jc w:val="both"/>
        <w:rPr>
          <w:rFonts w:ascii="Arial" w:hAnsi="Arial" w:cs="Arial"/>
        </w:rPr>
      </w:pPr>
      <w:r w:rsidRPr="00751A39">
        <w:rPr>
          <w:rFonts w:ascii="Arial" w:hAnsi="Arial" w:cs="Arial"/>
        </w:rPr>
        <w:t xml:space="preserve">Documentar </w:t>
      </w:r>
      <w:r w:rsidR="00BF60E5" w:rsidRPr="00DA446D">
        <w:rPr>
          <w:rFonts w:ascii="Arial" w:hAnsi="Arial" w:cs="Arial"/>
        </w:rPr>
        <w:t xml:space="preserve">los reclamos recibidos y las respuestas dadas e informar periódicamente a la comunidad; </w:t>
      </w:r>
    </w:p>
    <w:p w14:paraId="7A0B9AC5" w14:textId="3D38E389" w:rsidR="00BF60E5" w:rsidRPr="00DA446D" w:rsidRDefault="00751A39" w:rsidP="00DA446D">
      <w:pPr>
        <w:pStyle w:val="ListParagraph"/>
        <w:numPr>
          <w:ilvl w:val="0"/>
          <w:numId w:val="29"/>
        </w:numPr>
        <w:spacing w:after="0" w:line="240" w:lineRule="auto"/>
        <w:jc w:val="both"/>
        <w:rPr>
          <w:rFonts w:ascii="Arial" w:hAnsi="Arial" w:cs="Arial"/>
        </w:rPr>
      </w:pPr>
      <w:r w:rsidRPr="00751A39">
        <w:rPr>
          <w:rFonts w:ascii="Arial" w:hAnsi="Arial" w:cs="Arial"/>
        </w:rPr>
        <w:t xml:space="preserve">Presentar </w:t>
      </w:r>
      <w:r w:rsidR="00BF60E5" w:rsidRPr="00DA446D">
        <w:rPr>
          <w:rFonts w:ascii="Arial" w:hAnsi="Arial" w:cs="Arial"/>
        </w:rPr>
        <w:t xml:space="preserve">informes periódicos sobre la atención a las quejas y reclamos. </w:t>
      </w:r>
    </w:p>
    <w:p w14:paraId="1C140B57" w14:textId="77777777" w:rsidR="00BF60E5" w:rsidRDefault="00BF60E5" w:rsidP="00BF60E5">
      <w:pPr>
        <w:spacing w:after="0" w:line="240" w:lineRule="auto"/>
        <w:jc w:val="both"/>
        <w:rPr>
          <w:rFonts w:ascii="Arial" w:eastAsia="Times New Roman" w:hAnsi="Arial" w:cs="Arial"/>
          <w:lang w:eastAsia="es-EC"/>
        </w:rPr>
      </w:pPr>
    </w:p>
    <w:p w14:paraId="56DC5511" w14:textId="0562082B" w:rsidR="00112425" w:rsidRDefault="00BF60E5" w:rsidP="00645F58">
      <w:pPr>
        <w:spacing w:after="0" w:line="240" w:lineRule="auto"/>
        <w:jc w:val="both"/>
        <w:rPr>
          <w:rFonts w:ascii="Arial" w:eastAsia="Times New Roman" w:hAnsi="Arial" w:cs="Arial"/>
          <w:lang w:eastAsia="es-EC"/>
        </w:rPr>
      </w:pPr>
      <w:r>
        <w:rPr>
          <w:rFonts w:ascii="Arial" w:eastAsia="Times New Roman" w:hAnsi="Arial" w:cs="Arial"/>
          <w:lang w:eastAsia="es-EC"/>
        </w:rPr>
        <w:t>El</w:t>
      </w:r>
      <w:r w:rsidR="00C07A9E" w:rsidRPr="00BF60E5">
        <w:rPr>
          <w:rFonts w:ascii="Arial" w:eastAsia="Times New Roman" w:hAnsi="Arial" w:cs="Arial"/>
          <w:lang w:eastAsia="es-EC"/>
        </w:rPr>
        <w:t xml:space="preserve"> procedimiento interno para atención de quejas y reclamos </w:t>
      </w:r>
      <w:r w:rsidRPr="00BF60E5">
        <w:rPr>
          <w:rFonts w:ascii="Arial" w:eastAsia="Times New Roman" w:hAnsi="Arial" w:cs="Arial"/>
          <w:lang w:eastAsia="es-EC"/>
        </w:rPr>
        <w:t>inclu</w:t>
      </w:r>
      <w:r>
        <w:rPr>
          <w:rFonts w:ascii="Arial" w:eastAsia="Times New Roman" w:hAnsi="Arial" w:cs="Arial"/>
          <w:lang w:eastAsia="es-EC"/>
        </w:rPr>
        <w:t>irá</w:t>
      </w:r>
      <w:r w:rsidRPr="00BF60E5">
        <w:rPr>
          <w:rFonts w:ascii="Arial" w:eastAsia="Times New Roman" w:hAnsi="Arial" w:cs="Arial"/>
          <w:lang w:eastAsia="es-EC"/>
        </w:rPr>
        <w:t xml:space="preserve">: </w:t>
      </w:r>
    </w:p>
    <w:p w14:paraId="1CE01E2F" w14:textId="77777777" w:rsidR="00112425" w:rsidRDefault="00112425" w:rsidP="00645F58">
      <w:pPr>
        <w:spacing w:after="0" w:line="240" w:lineRule="auto"/>
        <w:jc w:val="both"/>
        <w:rPr>
          <w:rFonts w:ascii="Arial" w:eastAsia="Times New Roman" w:hAnsi="Arial" w:cs="Arial"/>
          <w:lang w:eastAsia="es-EC"/>
        </w:rPr>
      </w:pPr>
    </w:p>
    <w:p w14:paraId="49F98D70" w14:textId="3FDD8E5F" w:rsidR="00751A39" w:rsidRDefault="00BF60E5" w:rsidP="00751A39">
      <w:pPr>
        <w:spacing w:after="0" w:line="240" w:lineRule="auto"/>
        <w:jc w:val="both"/>
        <w:rPr>
          <w:rFonts w:ascii="Arial" w:hAnsi="Arial" w:cs="Arial"/>
        </w:rPr>
      </w:pPr>
      <w:r>
        <w:rPr>
          <w:rFonts w:ascii="Arial" w:eastAsia="Times New Roman" w:hAnsi="Arial" w:cs="Arial"/>
          <w:lang w:eastAsia="es-EC"/>
        </w:rPr>
        <w:t>a) p</w:t>
      </w:r>
      <w:r w:rsidRPr="00BF60E5">
        <w:rPr>
          <w:rFonts w:ascii="Arial" w:hAnsi="Arial" w:cs="Arial"/>
        </w:rPr>
        <w:t>resentación de quejas o reclamos</w:t>
      </w:r>
      <w:r>
        <w:rPr>
          <w:rFonts w:ascii="Arial" w:hAnsi="Arial" w:cs="Arial"/>
        </w:rPr>
        <w:t xml:space="preserve"> de las partes interesadas</w:t>
      </w:r>
      <w:r w:rsidR="00645F58">
        <w:rPr>
          <w:rFonts w:ascii="Arial" w:hAnsi="Arial" w:cs="Arial"/>
        </w:rPr>
        <w:t xml:space="preserve"> </w:t>
      </w:r>
      <w:r w:rsidRPr="00E75304">
        <w:rPr>
          <w:rFonts w:ascii="Arial" w:hAnsi="Arial" w:cs="Arial"/>
        </w:rPr>
        <w:t>mediante página web, vía telefónica, correo electrónico, personalmente, por escrito mediante c</w:t>
      </w:r>
      <w:r>
        <w:rPr>
          <w:rFonts w:ascii="Arial" w:hAnsi="Arial" w:cs="Arial"/>
        </w:rPr>
        <w:t xml:space="preserve">omunicación </w:t>
      </w:r>
      <w:r w:rsidR="00645F58">
        <w:rPr>
          <w:rFonts w:ascii="Arial" w:hAnsi="Arial" w:cs="Arial"/>
        </w:rPr>
        <w:t>a través del MIDUVI o</w:t>
      </w:r>
      <w:r w:rsidRPr="00E75304">
        <w:rPr>
          <w:rFonts w:ascii="Arial" w:hAnsi="Arial" w:cs="Arial"/>
        </w:rPr>
        <w:t xml:space="preserve"> la Empresa Pública</w:t>
      </w:r>
      <w:r w:rsidR="00112425">
        <w:rPr>
          <w:rFonts w:ascii="Arial" w:hAnsi="Arial" w:cs="Arial"/>
        </w:rPr>
        <w:t>;</w:t>
      </w:r>
    </w:p>
    <w:p w14:paraId="07299E80" w14:textId="77777777" w:rsidR="00751A39" w:rsidRDefault="00751A39" w:rsidP="00DA446D">
      <w:pPr>
        <w:spacing w:after="0" w:line="240" w:lineRule="auto"/>
        <w:jc w:val="both"/>
        <w:rPr>
          <w:rFonts w:ascii="Arial" w:hAnsi="Arial" w:cs="Arial"/>
        </w:rPr>
      </w:pPr>
    </w:p>
    <w:p w14:paraId="456DAAC3" w14:textId="77777777" w:rsidR="00112425" w:rsidRDefault="00645F58" w:rsidP="00DA446D">
      <w:pPr>
        <w:spacing w:after="0" w:line="240" w:lineRule="auto"/>
        <w:jc w:val="both"/>
        <w:rPr>
          <w:rFonts w:ascii="Arial" w:hAnsi="Arial" w:cs="Arial"/>
        </w:rPr>
      </w:pPr>
      <w:r>
        <w:rPr>
          <w:rFonts w:ascii="Arial" w:hAnsi="Arial" w:cs="Arial"/>
        </w:rPr>
        <w:t>b) registro de quejas en f</w:t>
      </w:r>
      <w:r w:rsidR="00BF60E5" w:rsidRPr="00E75304">
        <w:rPr>
          <w:rFonts w:ascii="Arial" w:hAnsi="Arial" w:cs="Arial"/>
        </w:rPr>
        <w:t xml:space="preserve">ormulario de </w:t>
      </w:r>
      <w:r>
        <w:rPr>
          <w:rFonts w:ascii="Arial" w:hAnsi="Arial" w:cs="Arial"/>
        </w:rPr>
        <w:t>q</w:t>
      </w:r>
      <w:r w:rsidR="00BF60E5" w:rsidRPr="00E75304">
        <w:rPr>
          <w:rFonts w:ascii="Arial" w:hAnsi="Arial" w:cs="Arial"/>
        </w:rPr>
        <w:t xml:space="preserve">uejas y </w:t>
      </w:r>
      <w:r>
        <w:rPr>
          <w:rFonts w:ascii="Arial" w:hAnsi="Arial" w:cs="Arial"/>
        </w:rPr>
        <w:t>r</w:t>
      </w:r>
      <w:r w:rsidR="00BF60E5" w:rsidRPr="00E75304">
        <w:rPr>
          <w:rFonts w:ascii="Arial" w:hAnsi="Arial" w:cs="Arial"/>
        </w:rPr>
        <w:t>eclamos, elaborado p</w:t>
      </w:r>
      <w:r>
        <w:rPr>
          <w:rFonts w:ascii="Arial" w:hAnsi="Arial" w:cs="Arial"/>
        </w:rPr>
        <w:t xml:space="preserve">ara el efecto; </w:t>
      </w:r>
    </w:p>
    <w:p w14:paraId="5C78B556" w14:textId="77777777" w:rsidR="00751A39" w:rsidRDefault="00751A39" w:rsidP="00751A39">
      <w:pPr>
        <w:spacing w:after="0" w:line="240" w:lineRule="auto"/>
        <w:jc w:val="both"/>
        <w:rPr>
          <w:rFonts w:ascii="Arial" w:hAnsi="Arial" w:cs="Arial"/>
        </w:rPr>
      </w:pPr>
    </w:p>
    <w:p w14:paraId="075BED06" w14:textId="3F2729BB" w:rsidR="00112425" w:rsidRDefault="00645F58" w:rsidP="00DA446D">
      <w:pPr>
        <w:spacing w:after="0" w:line="240" w:lineRule="auto"/>
        <w:jc w:val="both"/>
        <w:rPr>
          <w:rFonts w:ascii="Arial" w:hAnsi="Arial" w:cs="Arial"/>
        </w:rPr>
      </w:pPr>
      <w:r>
        <w:rPr>
          <w:rFonts w:ascii="Arial" w:hAnsi="Arial" w:cs="Arial"/>
        </w:rPr>
        <w:t>c) d</w:t>
      </w:r>
      <w:r w:rsidR="00BF60E5" w:rsidRPr="0090162F">
        <w:rPr>
          <w:rFonts w:ascii="Arial" w:hAnsi="Arial" w:cs="Arial"/>
        </w:rPr>
        <w:t>efinir el alcance de las quejas y reclamos</w:t>
      </w:r>
      <w:r w:rsidR="00BF60E5">
        <w:rPr>
          <w:rFonts w:ascii="Arial" w:hAnsi="Arial" w:cs="Arial"/>
        </w:rPr>
        <w:t xml:space="preserve"> y direccionar su atención</w:t>
      </w:r>
      <w:r>
        <w:rPr>
          <w:rFonts w:ascii="Arial" w:hAnsi="Arial" w:cs="Arial"/>
        </w:rPr>
        <w:t xml:space="preserve">; </w:t>
      </w:r>
    </w:p>
    <w:p w14:paraId="39FE36DB" w14:textId="77777777" w:rsidR="00751A39" w:rsidRDefault="00751A39" w:rsidP="00751A39">
      <w:pPr>
        <w:spacing w:after="0" w:line="240" w:lineRule="auto"/>
        <w:jc w:val="both"/>
        <w:rPr>
          <w:rFonts w:ascii="Arial" w:hAnsi="Arial" w:cs="Arial"/>
        </w:rPr>
      </w:pPr>
    </w:p>
    <w:p w14:paraId="6E654C82" w14:textId="74BAB6A8" w:rsidR="00112425" w:rsidRDefault="00645F58" w:rsidP="00DA446D">
      <w:pPr>
        <w:spacing w:after="0" w:line="240" w:lineRule="auto"/>
        <w:jc w:val="both"/>
        <w:rPr>
          <w:rFonts w:ascii="Arial" w:hAnsi="Arial" w:cs="Arial"/>
        </w:rPr>
      </w:pPr>
      <w:r>
        <w:rPr>
          <w:rFonts w:ascii="Arial" w:hAnsi="Arial" w:cs="Arial"/>
        </w:rPr>
        <w:t>d) d</w:t>
      </w:r>
      <w:r w:rsidR="00BF60E5" w:rsidRPr="00645F58">
        <w:rPr>
          <w:rFonts w:ascii="Arial" w:hAnsi="Arial" w:cs="Arial"/>
        </w:rPr>
        <w:t>ireccionamiento a área responsable de atender requerimiento</w:t>
      </w:r>
      <w:r>
        <w:rPr>
          <w:rFonts w:ascii="Arial" w:hAnsi="Arial" w:cs="Arial"/>
        </w:rPr>
        <w:t xml:space="preserve">; </w:t>
      </w:r>
    </w:p>
    <w:p w14:paraId="70584528" w14:textId="5D4F99C0" w:rsidR="00112425" w:rsidRDefault="00751A39" w:rsidP="00DA446D">
      <w:pPr>
        <w:spacing w:after="0" w:line="240" w:lineRule="auto"/>
        <w:jc w:val="both"/>
        <w:rPr>
          <w:rFonts w:ascii="Arial" w:hAnsi="Arial" w:cs="Arial"/>
        </w:rPr>
      </w:pPr>
      <w:r>
        <w:rPr>
          <w:rFonts w:ascii="Arial" w:hAnsi="Arial" w:cs="Arial"/>
        </w:rPr>
        <w:br/>
      </w:r>
      <w:r w:rsidR="00645F58">
        <w:rPr>
          <w:rFonts w:ascii="Arial" w:hAnsi="Arial" w:cs="Arial"/>
        </w:rPr>
        <w:t>e) i</w:t>
      </w:r>
      <w:r w:rsidR="00BF60E5">
        <w:rPr>
          <w:rFonts w:ascii="Arial" w:hAnsi="Arial" w:cs="Arial"/>
        </w:rPr>
        <w:t>ntervención para atender queja o reclamo</w:t>
      </w:r>
      <w:r w:rsidR="00645F58">
        <w:rPr>
          <w:rFonts w:ascii="Arial" w:hAnsi="Arial" w:cs="Arial"/>
        </w:rPr>
        <w:t xml:space="preserve">; </w:t>
      </w:r>
    </w:p>
    <w:p w14:paraId="539E5FCC" w14:textId="77777777" w:rsidR="00751A39" w:rsidRDefault="00751A39" w:rsidP="00751A39">
      <w:pPr>
        <w:spacing w:after="0" w:line="240" w:lineRule="auto"/>
        <w:jc w:val="both"/>
        <w:rPr>
          <w:rFonts w:ascii="Arial" w:hAnsi="Arial" w:cs="Arial"/>
        </w:rPr>
      </w:pPr>
    </w:p>
    <w:p w14:paraId="21393BF2" w14:textId="2B721BB9" w:rsidR="00BF60E5" w:rsidRDefault="00645F58" w:rsidP="00DA446D">
      <w:pPr>
        <w:spacing w:after="0" w:line="240" w:lineRule="auto"/>
        <w:jc w:val="both"/>
        <w:rPr>
          <w:rFonts w:ascii="Arial" w:hAnsi="Arial" w:cs="Arial"/>
        </w:rPr>
      </w:pPr>
      <w:r>
        <w:rPr>
          <w:rFonts w:ascii="Arial" w:hAnsi="Arial" w:cs="Arial"/>
        </w:rPr>
        <w:t>f) documento de atención de queja o reclamo, de ser posible suscrita por el solicitante.</w:t>
      </w:r>
    </w:p>
    <w:p w14:paraId="2BBD784D" w14:textId="77777777" w:rsidR="00BF60E5" w:rsidRDefault="00BF60E5" w:rsidP="00BF60E5">
      <w:pPr>
        <w:pStyle w:val="ListParagraph"/>
        <w:spacing w:after="0" w:line="240" w:lineRule="auto"/>
        <w:jc w:val="both"/>
        <w:rPr>
          <w:rFonts w:ascii="Arial" w:hAnsi="Arial" w:cs="Arial"/>
        </w:rPr>
      </w:pPr>
    </w:p>
    <w:p w14:paraId="379C1828" w14:textId="77777777" w:rsidR="0092797D" w:rsidRDefault="0092797D" w:rsidP="00BF60E5">
      <w:pPr>
        <w:spacing w:after="0" w:line="240" w:lineRule="auto"/>
        <w:jc w:val="both"/>
        <w:rPr>
          <w:rFonts w:ascii="Arial" w:eastAsia="Times New Roman" w:hAnsi="Arial" w:cs="Arial"/>
          <w:lang w:val="es-ES" w:eastAsia="es-EC"/>
        </w:rPr>
        <w:sectPr w:rsidR="0092797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pPr>
    </w:p>
    <w:p w14:paraId="7DB24C4E" w14:textId="17698C19" w:rsidR="0092797D" w:rsidRDefault="0092797D" w:rsidP="00B00577">
      <w:pPr>
        <w:spacing w:after="0" w:line="240" w:lineRule="auto"/>
        <w:jc w:val="center"/>
        <w:rPr>
          <w:rFonts w:ascii="Arial" w:eastAsia="Times New Roman" w:hAnsi="Arial" w:cs="Arial"/>
          <w:lang w:val="es-ES" w:eastAsia="es-EC"/>
        </w:rPr>
      </w:pPr>
      <w:r w:rsidRPr="0092797D">
        <w:rPr>
          <w:rFonts w:ascii="Arial" w:eastAsia="Times New Roman" w:hAnsi="Arial" w:cs="Arial"/>
          <w:noProof/>
          <w:lang w:val="es-ES" w:eastAsia="es-EC"/>
        </w:rPr>
        <w:lastRenderedPageBreak/>
        <w:drawing>
          <wp:inline distT="0" distB="0" distL="0" distR="0" wp14:anchorId="7CB1422A" wp14:editId="3744460F">
            <wp:extent cx="8821420" cy="54000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21420" cy="5400040"/>
                    </a:xfrm>
                    <a:prstGeom prst="rect">
                      <a:avLst/>
                    </a:prstGeom>
                  </pic:spPr>
                </pic:pic>
              </a:graphicData>
            </a:graphic>
          </wp:inline>
        </w:drawing>
      </w:r>
    </w:p>
    <w:p w14:paraId="7A57776A" w14:textId="77777777" w:rsidR="0092797D" w:rsidRDefault="0092797D" w:rsidP="00BF60E5">
      <w:pPr>
        <w:spacing w:after="0" w:line="240" w:lineRule="auto"/>
        <w:jc w:val="both"/>
        <w:rPr>
          <w:rFonts w:ascii="Arial" w:eastAsia="Times New Roman" w:hAnsi="Arial" w:cs="Arial"/>
          <w:lang w:val="es-ES" w:eastAsia="es-EC"/>
        </w:rPr>
        <w:sectPr w:rsidR="0092797D" w:rsidSect="00B00577">
          <w:pgSz w:w="16838" w:h="11906" w:orient="landscape"/>
          <w:pgMar w:top="1701" w:right="1418" w:bottom="1701" w:left="1418" w:header="709" w:footer="709" w:gutter="0"/>
          <w:cols w:space="708"/>
          <w:docGrid w:linePitch="360"/>
        </w:sectPr>
      </w:pPr>
    </w:p>
    <w:p w14:paraId="666F8959" w14:textId="226745B7" w:rsidR="00C07A9E" w:rsidRDefault="00C07A9E" w:rsidP="00BF60E5">
      <w:pPr>
        <w:spacing w:after="0" w:line="240" w:lineRule="auto"/>
        <w:jc w:val="both"/>
        <w:rPr>
          <w:rFonts w:ascii="Arial" w:eastAsia="Times New Roman" w:hAnsi="Arial" w:cs="Arial"/>
          <w:lang w:eastAsia="es-EC"/>
        </w:rPr>
      </w:pPr>
      <w:r w:rsidRPr="00BF60E5">
        <w:rPr>
          <w:rFonts w:ascii="Arial" w:eastAsia="Times New Roman" w:hAnsi="Arial" w:cs="Arial"/>
          <w:lang w:eastAsia="es-EC"/>
        </w:rPr>
        <w:lastRenderedPageBreak/>
        <w:t>Las quejas y reclamos</w:t>
      </w:r>
      <w:r w:rsidR="00BF60E5" w:rsidRPr="00BF60E5">
        <w:rPr>
          <w:rFonts w:ascii="Arial" w:eastAsia="Times New Roman" w:hAnsi="Arial" w:cs="Arial"/>
          <w:lang w:eastAsia="es-EC"/>
        </w:rPr>
        <w:t xml:space="preserve"> </w:t>
      </w:r>
      <w:r w:rsidR="00751A39">
        <w:rPr>
          <w:rFonts w:ascii="Arial" w:eastAsia="Times New Roman" w:hAnsi="Arial" w:cs="Arial"/>
          <w:lang w:eastAsia="es-EC"/>
        </w:rPr>
        <w:t xml:space="preserve">que se procesan con este mecanismo </w:t>
      </w:r>
      <w:r w:rsidRPr="00BF60E5">
        <w:rPr>
          <w:rFonts w:ascii="Arial" w:eastAsia="Times New Roman" w:hAnsi="Arial" w:cs="Arial"/>
          <w:lang w:eastAsia="es-EC"/>
        </w:rPr>
        <w:t xml:space="preserve">son: </w:t>
      </w:r>
    </w:p>
    <w:p w14:paraId="692C5759" w14:textId="77777777" w:rsidR="00645F58" w:rsidRPr="00BF60E5" w:rsidRDefault="00645F58" w:rsidP="00BF60E5">
      <w:pPr>
        <w:spacing w:after="0" w:line="240" w:lineRule="auto"/>
        <w:jc w:val="both"/>
        <w:rPr>
          <w:rFonts w:ascii="Arial" w:eastAsia="Times New Roman" w:hAnsi="Arial" w:cs="Arial"/>
          <w:lang w:eastAsia="es-EC"/>
        </w:rPr>
      </w:pPr>
    </w:p>
    <w:p w14:paraId="782EC0BE" w14:textId="6EEA3599" w:rsidR="00513DB7" w:rsidRPr="00BF60E5" w:rsidRDefault="00751A39" w:rsidP="00BF60E5">
      <w:pPr>
        <w:numPr>
          <w:ilvl w:val="0"/>
          <w:numId w:val="22"/>
        </w:numPr>
        <w:pBdr>
          <w:top w:val="nil"/>
          <w:left w:val="nil"/>
          <w:bottom w:val="nil"/>
          <w:right w:val="nil"/>
          <w:between w:val="nil"/>
        </w:pBdr>
        <w:spacing w:after="0" w:line="240" w:lineRule="auto"/>
        <w:jc w:val="both"/>
        <w:rPr>
          <w:rFonts w:ascii="Arial" w:eastAsia="Times New Roman" w:hAnsi="Arial" w:cs="Arial"/>
          <w:lang w:eastAsia="es-EC"/>
        </w:rPr>
      </w:pPr>
      <w:r>
        <w:rPr>
          <w:rFonts w:ascii="Arial" w:eastAsia="Times New Roman" w:hAnsi="Arial" w:cs="Arial"/>
          <w:lang w:eastAsia="es-EC"/>
        </w:rPr>
        <w:t>De c</w:t>
      </w:r>
      <w:r w:rsidR="00513DB7" w:rsidRPr="00BF60E5">
        <w:rPr>
          <w:rFonts w:ascii="Arial" w:eastAsia="Times New Roman" w:hAnsi="Arial" w:cs="Arial"/>
          <w:lang w:eastAsia="es-EC"/>
        </w:rPr>
        <w:t xml:space="preserve">arácter social, sobre la elegibilidad de beneficiarios o barrios; afectaciones a la comunidad o grupos de la comunidad durante los procesos de ejecución de obras; </w:t>
      </w:r>
    </w:p>
    <w:p w14:paraId="5FF50594" w14:textId="2A1730A9" w:rsidR="00C07A9E" w:rsidRPr="00BF60E5" w:rsidRDefault="00751A39" w:rsidP="00BF60E5">
      <w:pPr>
        <w:numPr>
          <w:ilvl w:val="0"/>
          <w:numId w:val="22"/>
        </w:numPr>
        <w:pBdr>
          <w:top w:val="nil"/>
          <w:left w:val="nil"/>
          <w:bottom w:val="nil"/>
          <w:right w:val="nil"/>
          <w:between w:val="nil"/>
        </w:pBdr>
        <w:spacing w:after="0" w:line="240" w:lineRule="auto"/>
        <w:jc w:val="both"/>
        <w:rPr>
          <w:rFonts w:ascii="Arial" w:eastAsia="Times New Roman" w:hAnsi="Arial" w:cs="Arial"/>
          <w:lang w:eastAsia="es-EC"/>
        </w:rPr>
      </w:pPr>
      <w:r>
        <w:rPr>
          <w:rFonts w:ascii="Arial" w:eastAsia="Times New Roman" w:hAnsi="Arial" w:cs="Arial"/>
          <w:lang w:eastAsia="es-EC"/>
        </w:rPr>
        <w:t>De c</w:t>
      </w:r>
      <w:r w:rsidR="00C07A9E" w:rsidRPr="00BF60E5">
        <w:rPr>
          <w:rFonts w:ascii="Arial" w:eastAsia="Times New Roman" w:hAnsi="Arial" w:cs="Arial"/>
          <w:lang w:eastAsia="es-EC"/>
        </w:rPr>
        <w:t xml:space="preserve">arácter técnico con relación a las obras, </w:t>
      </w:r>
    </w:p>
    <w:p w14:paraId="55E3EE55" w14:textId="56B28375" w:rsidR="00C07A9E" w:rsidRPr="00BF60E5" w:rsidRDefault="00751A39" w:rsidP="00BF60E5">
      <w:pPr>
        <w:numPr>
          <w:ilvl w:val="0"/>
          <w:numId w:val="22"/>
        </w:numPr>
        <w:pBdr>
          <w:top w:val="nil"/>
          <w:left w:val="nil"/>
          <w:bottom w:val="nil"/>
          <w:right w:val="nil"/>
          <w:between w:val="nil"/>
        </w:pBdr>
        <w:spacing w:after="0" w:line="240" w:lineRule="auto"/>
        <w:jc w:val="both"/>
        <w:rPr>
          <w:rFonts w:ascii="Arial" w:eastAsia="Times New Roman" w:hAnsi="Arial" w:cs="Arial"/>
          <w:lang w:eastAsia="es-EC"/>
        </w:rPr>
      </w:pPr>
      <w:r>
        <w:rPr>
          <w:rFonts w:ascii="Arial" w:eastAsia="Times New Roman" w:hAnsi="Arial" w:cs="Arial"/>
          <w:lang w:eastAsia="es-EC"/>
        </w:rPr>
        <w:t>De c</w:t>
      </w:r>
      <w:r w:rsidR="00C07A9E" w:rsidRPr="00BF60E5">
        <w:rPr>
          <w:rFonts w:ascii="Arial" w:eastAsia="Times New Roman" w:hAnsi="Arial" w:cs="Arial"/>
          <w:lang w:eastAsia="es-EC"/>
        </w:rPr>
        <w:t>arácter procedimental respecto a la ejecución de los trabajos,</w:t>
      </w:r>
      <w:r w:rsidR="00513DB7" w:rsidRPr="00BF60E5">
        <w:rPr>
          <w:rFonts w:ascii="Arial" w:eastAsia="Times New Roman" w:hAnsi="Arial" w:cs="Arial"/>
          <w:lang w:eastAsia="es-EC"/>
        </w:rPr>
        <w:t xml:space="preserve"> afectaciones a la comunidad por procesos de obra</w:t>
      </w:r>
    </w:p>
    <w:p w14:paraId="23E6C383" w14:textId="6AEF287F" w:rsidR="0008153E" w:rsidRPr="00BF60E5" w:rsidRDefault="00751A39" w:rsidP="00BF60E5">
      <w:pPr>
        <w:numPr>
          <w:ilvl w:val="0"/>
          <w:numId w:val="22"/>
        </w:numPr>
        <w:pBdr>
          <w:top w:val="nil"/>
          <w:left w:val="nil"/>
          <w:bottom w:val="nil"/>
          <w:right w:val="nil"/>
          <w:between w:val="nil"/>
        </w:pBdr>
        <w:spacing w:after="0" w:line="240" w:lineRule="auto"/>
        <w:jc w:val="both"/>
        <w:rPr>
          <w:rFonts w:ascii="Arial" w:eastAsia="Times New Roman" w:hAnsi="Arial" w:cs="Arial"/>
          <w:lang w:eastAsia="es-EC"/>
        </w:rPr>
      </w:pPr>
      <w:r>
        <w:rPr>
          <w:rFonts w:ascii="Arial" w:eastAsia="Times New Roman" w:hAnsi="Arial" w:cs="Arial"/>
          <w:lang w:eastAsia="es-EC"/>
        </w:rPr>
        <w:t>De c</w:t>
      </w:r>
      <w:r w:rsidR="00C07A9E" w:rsidRPr="00BF60E5">
        <w:rPr>
          <w:rFonts w:ascii="Arial" w:eastAsia="Times New Roman" w:hAnsi="Arial" w:cs="Arial"/>
          <w:lang w:eastAsia="es-EC"/>
        </w:rPr>
        <w:t>arácter comportamental respecto de la actitud y buen trato de los responsables en el proceso de ejecución y atención de demandas.</w:t>
      </w:r>
    </w:p>
    <w:p w14:paraId="2981D18C" w14:textId="16D78533" w:rsidR="00237174" w:rsidRDefault="00513DB7" w:rsidP="00B00577">
      <w:pPr>
        <w:numPr>
          <w:ilvl w:val="0"/>
          <w:numId w:val="22"/>
        </w:numPr>
        <w:spacing w:after="0" w:line="240" w:lineRule="auto"/>
        <w:jc w:val="both"/>
        <w:rPr>
          <w:rFonts w:ascii="Arial" w:eastAsia="Times New Roman" w:hAnsi="Arial" w:cs="Arial"/>
          <w:lang w:eastAsia="es-EC"/>
        </w:rPr>
      </w:pPr>
      <w:r w:rsidRPr="0003188B">
        <w:rPr>
          <w:rFonts w:ascii="Arial" w:eastAsia="Times New Roman" w:hAnsi="Arial" w:cs="Arial"/>
          <w:lang w:eastAsia="es-EC"/>
        </w:rPr>
        <w:t>Otras que se identifiquen en la matriz de riesgos ambientales y sociales</w:t>
      </w:r>
      <w:r w:rsidR="0003188B">
        <w:rPr>
          <w:rFonts w:ascii="Arial" w:eastAsia="Times New Roman" w:hAnsi="Arial" w:cs="Arial"/>
          <w:lang w:eastAsia="es-EC"/>
        </w:rPr>
        <w:t xml:space="preserve"> (documento separado)</w:t>
      </w:r>
      <w:r w:rsidR="00290BC8">
        <w:rPr>
          <w:rFonts w:ascii="Arial" w:eastAsia="Times New Roman" w:hAnsi="Arial" w:cs="Arial"/>
          <w:lang w:eastAsia="es-EC"/>
        </w:rPr>
        <w:t xml:space="preserve"> </w:t>
      </w:r>
      <w:r w:rsidR="00E0641C">
        <w:rPr>
          <w:rFonts w:ascii="Arial" w:eastAsia="Times New Roman" w:hAnsi="Arial" w:cs="Arial"/>
          <w:lang w:eastAsia="es-EC"/>
        </w:rPr>
        <w:t>y/o</w:t>
      </w:r>
      <w:r w:rsidR="00290BC8">
        <w:rPr>
          <w:rFonts w:ascii="Arial" w:eastAsia="Times New Roman" w:hAnsi="Arial" w:cs="Arial"/>
          <w:lang w:eastAsia="es-EC"/>
        </w:rPr>
        <w:t xml:space="preserve"> en la lista de exclusión </w:t>
      </w:r>
      <w:r w:rsidR="00E0641C">
        <w:rPr>
          <w:rFonts w:ascii="Arial" w:eastAsia="Times New Roman" w:hAnsi="Arial" w:cs="Arial"/>
          <w:lang w:eastAsia="es-EC"/>
        </w:rPr>
        <w:t>(presente en el MGAS).</w:t>
      </w:r>
    </w:p>
    <w:p w14:paraId="1CE94FA6" w14:textId="77777777" w:rsidR="0008153E" w:rsidRPr="00BF60E5" w:rsidRDefault="0008153E" w:rsidP="00B00577">
      <w:pPr>
        <w:pBdr>
          <w:top w:val="nil"/>
          <w:left w:val="nil"/>
          <w:bottom w:val="nil"/>
          <w:right w:val="nil"/>
          <w:between w:val="nil"/>
        </w:pBdr>
        <w:spacing w:after="0" w:line="240" w:lineRule="auto"/>
        <w:ind w:left="720"/>
        <w:jc w:val="both"/>
        <w:rPr>
          <w:rFonts w:ascii="Arial" w:eastAsia="Times New Roman" w:hAnsi="Arial" w:cs="Arial"/>
          <w:lang w:eastAsia="es-EC"/>
        </w:rPr>
      </w:pPr>
    </w:p>
    <w:p w14:paraId="5D381746" w14:textId="0B45EA43" w:rsidR="00C07A9E" w:rsidRDefault="00513DB7" w:rsidP="00BF60E5">
      <w:pPr>
        <w:spacing w:after="0" w:line="240" w:lineRule="auto"/>
        <w:jc w:val="both"/>
        <w:rPr>
          <w:rFonts w:ascii="Arial" w:eastAsia="Times New Roman" w:hAnsi="Arial" w:cs="Arial"/>
          <w:lang w:eastAsia="es-EC"/>
        </w:rPr>
      </w:pPr>
      <w:r w:rsidRPr="00BF60E5">
        <w:rPr>
          <w:rFonts w:ascii="Arial" w:eastAsia="Times New Roman" w:hAnsi="Arial" w:cs="Arial"/>
          <w:lang w:eastAsia="es-EC"/>
        </w:rPr>
        <w:t>Para la implementación del mecanismo de gestión de quejas, el MIDUVI desarrollará formularios a ser aplicados conforme los subcomponentes del proyecto</w:t>
      </w:r>
      <w:r w:rsidR="00BF60E5" w:rsidRPr="00BF60E5">
        <w:rPr>
          <w:rFonts w:ascii="Arial" w:eastAsia="Times New Roman" w:hAnsi="Arial" w:cs="Arial"/>
          <w:lang w:eastAsia="es-EC"/>
        </w:rPr>
        <w:t>; así mismo se desarrollará una matriz de seguimiento de atención de quejas, para monitorear la oportuna atención de cada solicitud ingresada; r</w:t>
      </w:r>
      <w:r w:rsidR="00C07A9E" w:rsidRPr="00BF60E5">
        <w:rPr>
          <w:rFonts w:ascii="Arial" w:eastAsia="Times New Roman" w:hAnsi="Arial" w:cs="Arial"/>
          <w:lang w:eastAsia="es-EC"/>
        </w:rPr>
        <w:t>eporte</w:t>
      </w:r>
      <w:r w:rsidR="00BF60E5" w:rsidRPr="00BF60E5">
        <w:rPr>
          <w:rFonts w:ascii="Arial" w:eastAsia="Times New Roman" w:hAnsi="Arial" w:cs="Arial"/>
          <w:lang w:eastAsia="es-EC"/>
        </w:rPr>
        <w:t>s periódicos de i</w:t>
      </w:r>
      <w:r w:rsidR="00C07A9E" w:rsidRPr="00BF60E5">
        <w:rPr>
          <w:rFonts w:ascii="Arial" w:eastAsia="Times New Roman" w:hAnsi="Arial" w:cs="Arial"/>
          <w:lang w:eastAsia="es-EC"/>
        </w:rPr>
        <w:t xml:space="preserve">mplementación del </w:t>
      </w:r>
      <w:r w:rsidR="00BF60E5" w:rsidRPr="00BF60E5">
        <w:rPr>
          <w:rFonts w:ascii="Arial" w:eastAsia="Times New Roman" w:hAnsi="Arial" w:cs="Arial"/>
          <w:lang w:eastAsia="es-EC"/>
        </w:rPr>
        <w:t>m</w:t>
      </w:r>
      <w:r w:rsidR="00C07A9E" w:rsidRPr="00BF60E5">
        <w:rPr>
          <w:rFonts w:ascii="Arial" w:eastAsia="Times New Roman" w:hAnsi="Arial" w:cs="Arial"/>
          <w:lang w:eastAsia="es-EC"/>
        </w:rPr>
        <w:t xml:space="preserve">ecanismo de </w:t>
      </w:r>
      <w:r w:rsidR="00BF60E5" w:rsidRPr="00BF60E5">
        <w:rPr>
          <w:rFonts w:ascii="Arial" w:eastAsia="Times New Roman" w:hAnsi="Arial" w:cs="Arial"/>
          <w:lang w:eastAsia="es-EC"/>
        </w:rPr>
        <w:t>q</w:t>
      </w:r>
      <w:r w:rsidR="00C07A9E" w:rsidRPr="00BF60E5">
        <w:rPr>
          <w:rFonts w:ascii="Arial" w:eastAsia="Times New Roman" w:hAnsi="Arial" w:cs="Arial"/>
          <w:lang w:eastAsia="es-EC"/>
        </w:rPr>
        <w:t xml:space="preserve">uejas </w:t>
      </w:r>
      <w:r w:rsidR="00BF60E5" w:rsidRPr="00BF60E5">
        <w:rPr>
          <w:rFonts w:ascii="Arial" w:eastAsia="Times New Roman" w:hAnsi="Arial" w:cs="Arial"/>
          <w:lang w:eastAsia="es-EC"/>
        </w:rPr>
        <w:t>que formalicen las acciones que se tomen en cada caso.</w:t>
      </w:r>
    </w:p>
    <w:p w14:paraId="5851D9E2" w14:textId="77777777" w:rsidR="00751A39" w:rsidRDefault="00751A39" w:rsidP="00BF60E5">
      <w:pPr>
        <w:spacing w:after="0" w:line="240" w:lineRule="auto"/>
        <w:jc w:val="both"/>
        <w:rPr>
          <w:rFonts w:ascii="Arial" w:eastAsia="Times New Roman" w:hAnsi="Arial" w:cs="Arial"/>
          <w:lang w:eastAsia="es-EC"/>
        </w:rPr>
      </w:pPr>
    </w:p>
    <w:p w14:paraId="6B313238" w14:textId="633D88A8" w:rsidR="00751A39" w:rsidRDefault="00751A39" w:rsidP="00BF60E5">
      <w:pPr>
        <w:spacing w:after="0" w:line="240" w:lineRule="auto"/>
        <w:jc w:val="both"/>
        <w:rPr>
          <w:rFonts w:ascii="Arial" w:eastAsia="Times New Roman" w:hAnsi="Arial" w:cs="Arial"/>
          <w:lang w:eastAsia="es-EC"/>
        </w:rPr>
      </w:pPr>
      <w:r>
        <w:rPr>
          <w:rFonts w:ascii="Arial" w:eastAsia="Times New Roman" w:hAnsi="Arial" w:cs="Arial"/>
          <w:lang w:eastAsia="es-EC"/>
        </w:rPr>
        <w:t xml:space="preserve">Adicionalmente, </w:t>
      </w:r>
      <w:r w:rsidR="00922BAC">
        <w:rPr>
          <w:rFonts w:ascii="Arial" w:eastAsia="Times New Roman" w:hAnsi="Arial" w:cs="Arial"/>
          <w:lang w:eastAsia="es-EC"/>
        </w:rPr>
        <w:t xml:space="preserve">el mecanismo de quejas y reclamos con el que cuenta MIDUVI, estará disponible y se aplicará en coordinación con las empresas públicas constructoras y será también de cumplimiento obligatorio por parte de los contratistas de las obras, tanto en el Componente 1, como en el Componente 2, aunque en general estará disponible para cualquier interacción de cualquier componente. </w:t>
      </w:r>
    </w:p>
    <w:p w14:paraId="26245CC2" w14:textId="77777777" w:rsidR="00751A39" w:rsidRPr="00BF60E5" w:rsidRDefault="00751A39" w:rsidP="00BF60E5">
      <w:pPr>
        <w:spacing w:after="0" w:line="240" w:lineRule="auto"/>
        <w:jc w:val="both"/>
        <w:rPr>
          <w:rFonts w:ascii="Arial" w:eastAsia="Times New Roman" w:hAnsi="Arial" w:cs="Arial"/>
          <w:lang w:eastAsia="es-EC"/>
        </w:rPr>
      </w:pPr>
    </w:p>
    <w:p w14:paraId="4BE1C23A" w14:textId="77777777" w:rsidR="00C07A9E" w:rsidRPr="00BF60E5" w:rsidRDefault="00C07A9E" w:rsidP="00BF60E5">
      <w:pPr>
        <w:pBdr>
          <w:top w:val="nil"/>
          <w:left w:val="nil"/>
          <w:bottom w:val="nil"/>
          <w:right w:val="nil"/>
          <w:between w:val="nil"/>
        </w:pBdr>
        <w:spacing w:after="0" w:line="240" w:lineRule="auto"/>
        <w:ind w:left="720"/>
        <w:jc w:val="both"/>
        <w:rPr>
          <w:rFonts w:ascii="Arial" w:eastAsia="Times New Roman" w:hAnsi="Arial" w:cs="Arial"/>
          <w:lang w:eastAsia="es-EC"/>
        </w:rPr>
      </w:pPr>
    </w:p>
    <w:p w14:paraId="09B45C03" w14:textId="77777777" w:rsidR="00540BBE" w:rsidRPr="00540BBE" w:rsidRDefault="00540BBE" w:rsidP="00BF60E5">
      <w:pPr>
        <w:pStyle w:val="HTMLPreformatted"/>
        <w:jc w:val="both"/>
        <w:rPr>
          <w:rFonts w:ascii="Arial" w:hAnsi="Arial" w:cs="Arial"/>
          <w:sz w:val="22"/>
          <w:szCs w:val="22"/>
        </w:rPr>
      </w:pPr>
    </w:p>
    <w:p w14:paraId="6ED64092" w14:textId="39FAF613" w:rsidR="00540BBE" w:rsidRPr="00540BBE" w:rsidRDefault="00540BBE" w:rsidP="003E3E09">
      <w:pPr>
        <w:pStyle w:val="HTMLPreformatted"/>
        <w:ind w:left="708"/>
        <w:jc w:val="both"/>
        <w:rPr>
          <w:rFonts w:ascii="Arial" w:hAnsi="Arial" w:cs="Arial"/>
          <w:b/>
          <w:bCs/>
          <w:sz w:val="22"/>
          <w:szCs w:val="22"/>
        </w:rPr>
      </w:pPr>
      <w:r w:rsidRPr="00540BBE">
        <w:rPr>
          <w:rFonts w:ascii="Arial" w:hAnsi="Arial" w:cs="Arial"/>
          <w:b/>
          <w:bCs/>
          <w:sz w:val="22"/>
          <w:szCs w:val="22"/>
        </w:rPr>
        <w:t xml:space="preserve">6. Supervisión y presentación de informes </w:t>
      </w:r>
    </w:p>
    <w:p w14:paraId="2C780F7C" w14:textId="77777777" w:rsidR="00540BBE" w:rsidRPr="00540BBE" w:rsidRDefault="00540BBE" w:rsidP="00284021">
      <w:pPr>
        <w:pStyle w:val="HTMLPreformatted"/>
        <w:ind w:left="708"/>
        <w:jc w:val="both"/>
        <w:rPr>
          <w:rFonts w:ascii="Arial" w:hAnsi="Arial" w:cs="Arial"/>
          <w:b/>
          <w:bCs/>
          <w:sz w:val="22"/>
          <w:szCs w:val="22"/>
        </w:rPr>
      </w:pPr>
    </w:p>
    <w:p w14:paraId="2B7EE58A" w14:textId="25393B8E" w:rsidR="00540BBE" w:rsidRDefault="00540BBE" w:rsidP="00284021">
      <w:pPr>
        <w:pStyle w:val="HTMLPreformatted"/>
        <w:jc w:val="both"/>
        <w:rPr>
          <w:rFonts w:ascii="Arial" w:hAnsi="Arial" w:cs="Arial"/>
          <w:sz w:val="22"/>
          <w:szCs w:val="22"/>
        </w:rPr>
      </w:pPr>
      <w:r w:rsidRPr="00540BBE">
        <w:rPr>
          <w:rFonts w:ascii="Arial" w:hAnsi="Arial" w:cs="Arial"/>
          <w:sz w:val="22"/>
          <w:szCs w:val="22"/>
        </w:rPr>
        <w:t xml:space="preserve">El SEP se revisará y actualizará periódicamente según sea necesario en el curso de la implementación del proyecto. Los informes internos sobre quejas públicas, consultas e incidentes relacionados, junto con el estado de implementación de las acciones correctivas/preventivas asociadas, serán recopilados por el personal responsable y remitidos a la alta dirección del proyecto. Los </w:t>
      </w:r>
      <w:r w:rsidR="00E17F93">
        <w:rPr>
          <w:rFonts w:ascii="Arial" w:hAnsi="Arial" w:cs="Arial"/>
          <w:sz w:val="22"/>
          <w:szCs w:val="22"/>
        </w:rPr>
        <w:t xml:space="preserve">reportes </w:t>
      </w:r>
      <w:r w:rsidRPr="00540BBE">
        <w:rPr>
          <w:rFonts w:ascii="Arial" w:hAnsi="Arial" w:cs="Arial"/>
          <w:sz w:val="22"/>
          <w:szCs w:val="22"/>
        </w:rPr>
        <w:t>proporcionarán un mecanismo para evaluar tanto el número como la naturaleza de las quejas y solicitudes de información, junto con la capacidad del Proyecto para abordarlas de manera oportuna y eficaz.</w:t>
      </w:r>
    </w:p>
    <w:p w14:paraId="258A60EE" w14:textId="464AC1A0" w:rsidR="00E17F93" w:rsidRPr="00540BBE" w:rsidRDefault="00E17F93" w:rsidP="00284021">
      <w:pPr>
        <w:pStyle w:val="HTMLPreformatted"/>
        <w:jc w:val="both"/>
        <w:rPr>
          <w:rFonts w:ascii="Arial" w:hAnsi="Arial" w:cs="Arial"/>
          <w:sz w:val="22"/>
          <w:szCs w:val="22"/>
        </w:rPr>
      </w:pPr>
      <w:r>
        <w:rPr>
          <w:rFonts w:ascii="Arial" w:hAnsi="Arial" w:cs="Arial"/>
          <w:sz w:val="22"/>
          <w:szCs w:val="22"/>
        </w:rPr>
        <w:t xml:space="preserve">Se prevé </w:t>
      </w:r>
      <w:r w:rsidR="00DC4C28">
        <w:rPr>
          <w:rFonts w:ascii="Arial" w:hAnsi="Arial" w:cs="Arial"/>
          <w:sz w:val="22"/>
          <w:szCs w:val="22"/>
        </w:rPr>
        <w:t>que,</w:t>
      </w:r>
      <w:r>
        <w:rPr>
          <w:rFonts w:ascii="Arial" w:hAnsi="Arial" w:cs="Arial"/>
          <w:sz w:val="22"/>
          <w:szCs w:val="22"/>
        </w:rPr>
        <w:t xml:space="preserve"> durante la ejecución, a la par de la presentación de los reportes semestrales al Banco, se pueda preparar también información resumida y de fácil comprensión, para poder ser compartida con las partes interesadas periódicamente y que puedan conocer sobre el avance del proyecto y la implementación de este y los otros instrumentos de gestión Ambiental y Social.</w:t>
      </w:r>
    </w:p>
    <w:p w14:paraId="3E38A245" w14:textId="77777777" w:rsidR="00540BBE" w:rsidRPr="00540BBE" w:rsidRDefault="00540BBE" w:rsidP="00284021">
      <w:pPr>
        <w:pStyle w:val="HTMLPreformatted"/>
        <w:jc w:val="both"/>
        <w:rPr>
          <w:rFonts w:ascii="Arial" w:hAnsi="Arial" w:cs="Arial"/>
          <w:sz w:val="22"/>
          <w:szCs w:val="22"/>
        </w:rPr>
      </w:pPr>
    </w:p>
    <w:p w14:paraId="1DB60151" w14:textId="77777777" w:rsidR="00540BBE" w:rsidRPr="00540BBE" w:rsidRDefault="00540BBE" w:rsidP="00284021">
      <w:pPr>
        <w:pStyle w:val="HTMLPreformatted"/>
        <w:jc w:val="both"/>
        <w:rPr>
          <w:rFonts w:ascii="Arial" w:hAnsi="Arial" w:cs="Arial"/>
          <w:sz w:val="22"/>
          <w:szCs w:val="22"/>
        </w:rPr>
      </w:pPr>
    </w:p>
    <w:p w14:paraId="6A5D4881" w14:textId="77777777" w:rsidR="00540BBE" w:rsidRPr="00540BBE" w:rsidRDefault="00540BBE" w:rsidP="00284021">
      <w:pPr>
        <w:pStyle w:val="HTMLPreformatted"/>
        <w:jc w:val="both"/>
        <w:rPr>
          <w:rFonts w:ascii="Arial" w:hAnsi="Arial" w:cs="Arial"/>
          <w:sz w:val="22"/>
          <w:szCs w:val="22"/>
        </w:rPr>
      </w:pPr>
    </w:p>
    <w:p w14:paraId="6AF07A35" w14:textId="77777777" w:rsidR="00A32FAE" w:rsidRPr="00A32FAE" w:rsidRDefault="00A32FAE" w:rsidP="0029705F">
      <w:pPr>
        <w:spacing w:after="0" w:line="240" w:lineRule="auto"/>
        <w:jc w:val="both"/>
        <w:rPr>
          <w:rFonts w:ascii="Arial" w:eastAsia="Times New Roman" w:hAnsi="Arial" w:cs="Arial"/>
          <w:lang w:val="es-ES" w:eastAsia="es-EC"/>
        </w:rPr>
      </w:pPr>
    </w:p>
    <w:sectPr w:rsidR="00A32FAE" w:rsidRPr="00A32FA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B8D5" w14:textId="77777777" w:rsidR="00693185" w:rsidRDefault="00693185" w:rsidP="00472FA4">
      <w:pPr>
        <w:spacing w:after="0" w:line="240" w:lineRule="auto"/>
      </w:pPr>
      <w:r>
        <w:separator/>
      </w:r>
    </w:p>
  </w:endnote>
  <w:endnote w:type="continuationSeparator" w:id="0">
    <w:p w14:paraId="333E401C" w14:textId="77777777" w:rsidR="00693185" w:rsidRDefault="00693185" w:rsidP="00472FA4">
      <w:pPr>
        <w:spacing w:after="0" w:line="240" w:lineRule="auto"/>
      </w:pPr>
      <w:r>
        <w:continuationSeparator/>
      </w:r>
    </w:p>
  </w:endnote>
  <w:endnote w:type="continuationNotice" w:id="1">
    <w:p w14:paraId="6535EE27" w14:textId="77777777" w:rsidR="00693185" w:rsidRDefault="00693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Verb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00F2" w14:textId="77777777" w:rsidR="00ED5201" w:rsidRDefault="00ED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747915"/>
      <w:docPartObj>
        <w:docPartGallery w:val="Page Numbers (Bottom of Page)"/>
        <w:docPartUnique/>
      </w:docPartObj>
    </w:sdtPr>
    <w:sdtEndPr/>
    <w:sdtContent>
      <w:p w14:paraId="68610371" w14:textId="3C95082B" w:rsidR="00F2764C" w:rsidRDefault="00F2764C">
        <w:pPr>
          <w:pStyle w:val="Footer"/>
          <w:jc w:val="right"/>
        </w:pPr>
        <w:r>
          <w:fldChar w:fldCharType="begin"/>
        </w:r>
        <w:r>
          <w:instrText>PAGE   \* MERGEFORMAT</w:instrText>
        </w:r>
        <w:r>
          <w:fldChar w:fldCharType="separate"/>
        </w:r>
        <w:r>
          <w:rPr>
            <w:lang w:val="es-ES"/>
          </w:rPr>
          <w:t>2</w:t>
        </w:r>
        <w:r>
          <w:fldChar w:fldCharType="end"/>
        </w:r>
      </w:p>
    </w:sdtContent>
  </w:sdt>
  <w:p w14:paraId="40E131EE" w14:textId="77777777" w:rsidR="00F2764C" w:rsidRDefault="00F2764C">
    <w:pPr>
      <w:pStyle w:val="Footer"/>
    </w:pPr>
  </w:p>
  <w:p w14:paraId="76623173" w14:textId="77777777" w:rsidR="00A06C97" w:rsidRDefault="00A06C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85F9" w14:textId="77777777" w:rsidR="00ED5201" w:rsidRDefault="00ED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30E2" w14:textId="77777777" w:rsidR="00693185" w:rsidRDefault="00693185" w:rsidP="00472FA4">
      <w:pPr>
        <w:spacing w:after="0" w:line="240" w:lineRule="auto"/>
      </w:pPr>
      <w:r>
        <w:separator/>
      </w:r>
    </w:p>
  </w:footnote>
  <w:footnote w:type="continuationSeparator" w:id="0">
    <w:p w14:paraId="09E1D1BF" w14:textId="77777777" w:rsidR="00693185" w:rsidRDefault="00693185" w:rsidP="00472FA4">
      <w:pPr>
        <w:spacing w:after="0" w:line="240" w:lineRule="auto"/>
      </w:pPr>
      <w:r>
        <w:continuationSeparator/>
      </w:r>
    </w:p>
  </w:footnote>
  <w:footnote w:type="continuationNotice" w:id="1">
    <w:p w14:paraId="06105AC7" w14:textId="77777777" w:rsidR="00693185" w:rsidRDefault="00693185">
      <w:pPr>
        <w:spacing w:after="0" w:line="240" w:lineRule="auto"/>
      </w:pPr>
    </w:p>
  </w:footnote>
  <w:footnote w:id="2">
    <w:p w14:paraId="30D4FE8A" w14:textId="5207BEB7" w:rsidR="00AB0E9E" w:rsidRPr="00B00577" w:rsidRDefault="00AB0E9E">
      <w:pPr>
        <w:pStyle w:val="FootnoteText"/>
        <w:rPr>
          <w:lang w:val="es-419"/>
        </w:rPr>
      </w:pPr>
      <w:r>
        <w:rPr>
          <w:rStyle w:val="FootnoteReference"/>
        </w:rPr>
        <w:footnoteRef/>
      </w:r>
      <w:r>
        <w:t xml:space="preserve"> </w:t>
      </w:r>
      <w:r>
        <w:rPr>
          <w:lang w:val="es-419"/>
        </w:rPr>
        <w:t xml:space="preserve">Un listado de los procesos de consultas internas y externas estará disponible en la versión definitiva del </w:t>
      </w:r>
      <w:r w:rsidR="009C478E">
        <w:rPr>
          <w:lang w:val="es-419"/>
        </w:rPr>
        <w:t>PPPI, más adelante.</w:t>
      </w:r>
    </w:p>
  </w:footnote>
  <w:footnote w:id="3">
    <w:p w14:paraId="08775375" w14:textId="365E8B8E" w:rsidR="00BE6909" w:rsidRPr="00B00577" w:rsidRDefault="00BE6909">
      <w:pPr>
        <w:pStyle w:val="FootnoteText"/>
        <w:rPr>
          <w:lang w:val="es-EC"/>
        </w:rPr>
      </w:pPr>
      <w:r>
        <w:rPr>
          <w:rStyle w:val="FootnoteReference"/>
        </w:rPr>
        <w:footnoteRef/>
      </w:r>
      <w:r>
        <w:t xml:space="preserve"> </w:t>
      </w:r>
      <w:r>
        <w:rPr>
          <w:lang w:val="es-EC"/>
        </w:rPr>
        <w:t>PUN: Política Urbana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B80B" w14:textId="77777777" w:rsidR="00ED5201" w:rsidRDefault="00ED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C30E" w14:textId="77777777" w:rsidR="009E1EA4" w:rsidRDefault="009E1EA4">
    <w:pPr>
      <w:pStyle w:val="Header"/>
    </w:pPr>
  </w:p>
  <w:p w14:paraId="35D06F69" w14:textId="77777777" w:rsidR="00A06C97" w:rsidRDefault="00A06C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7CA5" w14:textId="77777777" w:rsidR="00ED5201" w:rsidRDefault="00ED5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1081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51283"/>
    <w:multiLevelType w:val="hybridMultilevel"/>
    <w:tmpl w:val="D01429F0"/>
    <w:lvl w:ilvl="0" w:tplc="D88E635C">
      <w:start w:val="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3F2E12"/>
    <w:multiLevelType w:val="hybridMultilevel"/>
    <w:tmpl w:val="3B02291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6C32C2"/>
    <w:multiLevelType w:val="hybridMultilevel"/>
    <w:tmpl w:val="ABD80BA6"/>
    <w:lvl w:ilvl="0" w:tplc="31B682A0">
      <w:start w:val="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7B6A09"/>
    <w:multiLevelType w:val="multilevel"/>
    <w:tmpl w:val="61382DD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F62E66"/>
    <w:multiLevelType w:val="hybridMultilevel"/>
    <w:tmpl w:val="5888CE9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F2E1341"/>
    <w:multiLevelType w:val="hybridMultilevel"/>
    <w:tmpl w:val="2688A254"/>
    <w:lvl w:ilvl="0" w:tplc="D88E635C">
      <w:start w:val="2"/>
      <w:numFmt w:val="bullet"/>
      <w:lvlText w:val="-"/>
      <w:lvlJc w:val="left"/>
      <w:pPr>
        <w:ind w:left="144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05B2117"/>
    <w:multiLevelType w:val="hybridMultilevel"/>
    <w:tmpl w:val="6D804AD0"/>
    <w:lvl w:ilvl="0" w:tplc="31B682A0">
      <w:start w:val="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2DF335E"/>
    <w:multiLevelType w:val="hybridMultilevel"/>
    <w:tmpl w:val="A9FCC03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58F4AE8"/>
    <w:multiLevelType w:val="hybridMultilevel"/>
    <w:tmpl w:val="98E87514"/>
    <w:lvl w:ilvl="0" w:tplc="140A38F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C7DFB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801236"/>
    <w:multiLevelType w:val="hybridMultilevel"/>
    <w:tmpl w:val="C2DA9B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F006F3"/>
    <w:multiLevelType w:val="hybridMultilevel"/>
    <w:tmpl w:val="C074B52C"/>
    <w:lvl w:ilvl="0" w:tplc="1D7EC63E">
      <w:start w:val="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37B3E18"/>
    <w:multiLevelType w:val="hybridMultilevel"/>
    <w:tmpl w:val="9EB0695C"/>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start w:val="1"/>
      <w:numFmt w:val="bullet"/>
      <w:lvlText w:val=""/>
      <w:lvlJc w:val="left"/>
      <w:pPr>
        <w:ind w:left="2869" w:hanging="360"/>
      </w:pPr>
      <w:rPr>
        <w:rFonts w:ascii="Wingdings" w:hAnsi="Wingdings" w:hint="default"/>
      </w:rPr>
    </w:lvl>
    <w:lvl w:ilvl="3" w:tplc="62F8456C">
      <w:start w:val="1"/>
      <w:numFmt w:val="bullet"/>
      <w:pStyle w:val="Heading2"/>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4" w15:restartNumberingAfterBreak="0">
    <w:nsid w:val="3FD638F8"/>
    <w:multiLevelType w:val="multilevel"/>
    <w:tmpl w:val="9CF84014"/>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8D2807"/>
    <w:multiLevelType w:val="multilevel"/>
    <w:tmpl w:val="6A72342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020759"/>
    <w:multiLevelType w:val="multilevel"/>
    <w:tmpl w:val="5E1A8E7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C20175"/>
    <w:multiLevelType w:val="hybridMultilevel"/>
    <w:tmpl w:val="218ECE46"/>
    <w:lvl w:ilvl="0" w:tplc="9B800F08">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A0F5C86"/>
    <w:multiLevelType w:val="hybridMultilevel"/>
    <w:tmpl w:val="9992DE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CBC155A"/>
    <w:multiLevelType w:val="hybridMultilevel"/>
    <w:tmpl w:val="ADAE8F1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8C83C08"/>
    <w:multiLevelType w:val="hybridMultilevel"/>
    <w:tmpl w:val="A2F4D6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92A13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F810B5"/>
    <w:multiLevelType w:val="hybridMultilevel"/>
    <w:tmpl w:val="4D5C47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4DA39D2"/>
    <w:multiLevelType w:val="hybridMultilevel"/>
    <w:tmpl w:val="8410EE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A34101B"/>
    <w:multiLevelType w:val="multilevel"/>
    <w:tmpl w:val="E2465A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70611"/>
    <w:multiLevelType w:val="hybridMultilevel"/>
    <w:tmpl w:val="083A170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E324FBF"/>
    <w:multiLevelType w:val="multilevel"/>
    <w:tmpl w:val="0C0CA67E"/>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CB2E8D"/>
    <w:multiLevelType w:val="hybridMultilevel"/>
    <w:tmpl w:val="376C8040"/>
    <w:lvl w:ilvl="0" w:tplc="FBC8E470">
      <w:numFmt w:val="bullet"/>
      <w:lvlText w:val="-"/>
      <w:lvlJc w:val="left"/>
      <w:pPr>
        <w:ind w:left="720" w:hanging="360"/>
      </w:pPr>
      <w:rPr>
        <w:rFonts w:ascii="VerbLight" w:eastAsiaTheme="minorHAnsi" w:hAnsi="VerbLight" w:cs="VerbLight"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726306D"/>
    <w:multiLevelType w:val="hybridMultilevel"/>
    <w:tmpl w:val="E1F89EE6"/>
    <w:lvl w:ilvl="0" w:tplc="9B800F08">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539443505">
    <w:abstractNumId w:val="15"/>
  </w:num>
  <w:num w:numId="2" w16cid:durableId="104422716">
    <w:abstractNumId w:val="3"/>
  </w:num>
  <w:num w:numId="3" w16cid:durableId="53043533">
    <w:abstractNumId w:val="12"/>
  </w:num>
  <w:num w:numId="4" w16cid:durableId="1179345338">
    <w:abstractNumId w:val="6"/>
  </w:num>
  <w:num w:numId="5" w16cid:durableId="613056247">
    <w:abstractNumId w:val="7"/>
  </w:num>
  <w:num w:numId="6" w16cid:durableId="343940965">
    <w:abstractNumId w:val="27"/>
  </w:num>
  <w:num w:numId="7" w16cid:durableId="230238061">
    <w:abstractNumId w:val="5"/>
  </w:num>
  <w:num w:numId="8" w16cid:durableId="835847099">
    <w:abstractNumId w:val="22"/>
  </w:num>
  <w:num w:numId="9" w16cid:durableId="1355039496">
    <w:abstractNumId w:val="2"/>
  </w:num>
  <w:num w:numId="10" w16cid:durableId="1565407794">
    <w:abstractNumId w:val="8"/>
  </w:num>
  <w:num w:numId="11" w16cid:durableId="616958649">
    <w:abstractNumId w:val="9"/>
  </w:num>
  <w:num w:numId="12" w16cid:durableId="1272083236">
    <w:abstractNumId w:val="25"/>
  </w:num>
  <w:num w:numId="13" w16cid:durableId="1582982405">
    <w:abstractNumId w:val="18"/>
  </w:num>
  <w:num w:numId="14" w16cid:durableId="1667707666">
    <w:abstractNumId w:val="1"/>
  </w:num>
  <w:num w:numId="15" w16cid:durableId="1370571399">
    <w:abstractNumId w:val="16"/>
  </w:num>
  <w:num w:numId="16" w16cid:durableId="1960378589">
    <w:abstractNumId w:val="13"/>
  </w:num>
  <w:num w:numId="17" w16cid:durableId="1189950227">
    <w:abstractNumId w:val="14"/>
  </w:num>
  <w:num w:numId="18" w16cid:durableId="667515700">
    <w:abstractNumId w:val="24"/>
  </w:num>
  <w:num w:numId="19" w16cid:durableId="990868974">
    <w:abstractNumId w:val="26"/>
  </w:num>
  <w:num w:numId="20" w16cid:durableId="919174119">
    <w:abstractNumId w:val="20"/>
  </w:num>
  <w:num w:numId="21" w16cid:durableId="794641169">
    <w:abstractNumId w:val="19"/>
  </w:num>
  <w:num w:numId="22" w16cid:durableId="137192558">
    <w:abstractNumId w:val="4"/>
  </w:num>
  <w:num w:numId="23" w16cid:durableId="2135631914">
    <w:abstractNumId w:val="28"/>
  </w:num>
  <w:num w:numId="24" w16cid:durableId="85615108">
    <w:abstractNumId w:val="17"/>
  </w:num>
  <w:num w:numId="25" w16cid:durableId="2138990249">
    <w:abstractNumId w:val="23"/>
  </w:num>
  <w:num w:numId="26" w16cid:durableId="1188786151">
    <w:abstractNumId w:val="10"/>
  </w:num>
  <w:num w:numId="27" w16cid:durableId="583297952">
    <w:abstractNumId w:val="21"/>
  </w:num>
  <w:num w:numId="28" w16cid:durableId="1494831235">
    <w:abstractNumId w:val="0"/>
  </w:num>
  <w:num w:numId="29" w16cid:durableId="16931416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52"/>
    <w:rsid w:val="00021F45"/>
    <w:rsid w:val="0003188B"/>
    <w:rsid w:val="0003612F"/>
    <w:rsid w:val="000502AA"/>
    <w:rsid w:val="00060B3E"/>
    <w:rsid w:val="0006326C"/>
    <w:rsid w:val="00065961"/>
    <w:rsid w:val="00070307"/>
    <w:rsid w:val="0008153E"/>
    <w:rsid w:val="0009269E"/>
    <w:rsid w:val="00092D6A"/>
    <w:rsid w:val="000B737C"/>
    <w:rsid w:val="000D1CC2"/>
    <w:rsid w:val="000E2906"/>
    <w:rsid w:val="000F32E8"/>
    <w:rsid w:val="000F79DF"/>
    <w:rsid w:val="000F7D3B"/>
    <w:rsid w:val="00102AF0"/>
    <w:rsid w:val="00112425"/>
    <w:rsid w:val="00121DE7"/>
    <w:rsid w:val="00123451"/>
    <w:rsid w:val="00127DED"/>
    <w:rsid w:val="001411B9"/>
    <w:rsid w:val="0015271B"/>
    <w:rsid w:val="00162121"/>
    <w:rsid w:val="001702DA"/>
    <w:rsid w:val="00177E63"/>
    <w:rsid w:val="001838A2"/>
    <w:rsid w:val="00184D31"/>
    <w:rsid w:val="001A479A"/>
    <w:rsid w:val="001E1595"/>
    <w:rsid w:val="00200B3C"/>
    <w:rsid w:val="0020198C"/>
    <w:rsid w:val="00210888"/>
    <w:rsid w:val="002115F8"/>
    <w:rsid w:val="00222E6E"/>
    <w:rsid w:val="002248D4"/>
    <w:rsid w:val="002357D0"/>
    <w:rsid w:val="00237174"/>
    <w:rsid w:val="00242DEB"/>
    <w:rsid w:val="00247B35"/>
    <w:rsid w:val="002517BF"/>
    <w:rsid w:val="002568B4"/>
    <w:rsid w:val="0027102B"/>
    <w:rsid w:val="002716BB"/>
    <w:rsid w:val="00273E13"/>
    <w:rsid w:val="00275C6C"/>
    <w:rsid w:val="00284021"/>
    <w:rsid w:val="00286BC2"/>
    <w:rsid w:val="00287F86"/>
    <w:rsid w:val="00290BC8"/>
    <w:rsid w:val="00294761"/>
    <w:rsid w:val="0029705F"/>
    <w:rsid w:val="00297868"/>
    <w:rsid w:val="002A56E4"/>
    <w:rsid w:val="002A5D8C"/>
    <w:rsid w:val="002B6875"/>
    <w:rsid w:val="002B6D75"/>
    <w:rsid w:val="002E1BED"/>
    <w:rsid w:val="002F6161"/>
    <w:rsid w:val="00300804"/>
    <w:rsid w:val="00303452"/>
    <w:rsid w:val="00316C9A"/>
    <w:rsid w:val="003256C8"/>
    <w:rsid w:val="0034129E"/>
    <w:rsid w:val="0034191A"/>
    <w:rsid w:val="0034775A"/>
    <w:rsid w:val="003547C7"/>
    <w:rsid w:val="00370086"/>
    <w:rsid w:val="003755BD"/>
    <w:rsid w:val="003931E6"/>
    <w:rsid w:val="003A081D"/>
    <w:rsid w:val="003B7C79"/>
    <w:rsid w:val="003E1464"/>
    <w:rsid w:val="003E3E09"/>
    <w:rsid w:val="003F21F6"/>
    <w:rsid w:val="00420960"/>
    <w:rsid w:val="004221AB"/>
    <w:rsid w:val="00425B31"/>
    <w:rsid w:val="004355B6"/>
    <w:rsid w:val="004401C9"/>
    <w:rsid w:val="00452DD1"/>
    <w:rsid w:val="0045518E"/>
    <w:rsid w:val="00457E4F"/>
    <w:rsid w:val="0046513C"/>
    <w:rsid w:val="00472FA4"/>
    <w:rsid w:val="00477932"/>
    <w:rsid w:val="00481ADB"/>
    <w:rsid w:val="00484476"/>
    <w:rsid w:val="004B6C3B"/>
    <w:rsid w:val="004C4377"/>
    <w:rsid w:val="004C7989"/>
    <w:rsid w:val="004E1BB8"/>
    <w:rsid w:val="004E31F0"/>
    <w:rsid w:val="00505535"/>
    <w:rsid w:val="0050646A"/>
    <w:rsid w:val="00510DDA"/>
    <w:rsid w:val="00511F4C"/>
    <w:rsid w:val="00513DB7"/>
    <w:rsid w:val="005164C7"/>
    <w:rsid w:val="0051688C"/>
    <w:rsid w:val="00521837"/>
    <w:rsid w:val="00523216"/>
    <w:rsid w:val="00523D82"/>
    <w:rsid w:val="00524186"/>
    <w:rsid w:val="00530E20"/>
    <w:rsid w:val="005408D2"/>
    <w:rsid w:val="00540BBE"/>
    <w:rsid w:val="005443FF"/>
    <w:rsid w:val="005522C6"/>
    <w:rsid w:val="00553A76"/>
    <w:rsid w:val="00555B6D"/>
    <w:rsid w:val="00561E50"/>
    <w:rsid w:val="00570597"/>
    <w:rsid w:val="00572C38"/>
    <w:rsid w:val="005731C9"/>
    <w:rsid w:val="00582712"/>
    <w:rsid w:val="00597B5A"/>
    <w:rsid w:val="005A312E"/>
    <w:rsid w:val="005B0A61"/>
    <w:rsid w:val="005D6FED"/>
    <w:rsid w:val="005E6F57"/>
    <w:rsid w:val="005F0B95"/>
    <w:rsid w:val="00606BA9"/>
    <w:rsid w:val="0063170B"/>
    <w:rsid w:val="00636118"/>
    <w:rsid w:val="00645F58"/>
    <w:rsid w:val="006503FC"/>
    <w:rsid w:val="006542E3"/>
    <w:rsid w:val="006662A3"/>
    <w:rsid w:val="00673632"/>
    <w:rsid w:val="00676350"/>
    <w:rsid w:val="006803CA"/>
    <w:rsid w:val="00693185"/>
    <w:rsid w:val="006A2663"/>
    <w:rsid w:val="006D33D7"/>
    <w:rsid w:val="006E24D6"/>
    <w:rsid w:val="006F3538"/>
    <w:rsid w:val="007057B9"/>
    <w:rsid w:val="007102BE"/>
    <w:rsid w:val="00710647"/>
    <w:rsid w:val="00715865"/>
    <w:rsid w:val="00726069"/>
    <w:rsid w:val="0072723C"/>
    <w:rsid w:val="007334CB"/>
    <w:rsid w:val="00733D25"/>
    <w:rsid w:val="00734D9D"/>
    <w:rsid w:val="00747EC0"/>
    <w:rsid w:val="00751A39"/>
    <w:rsid w:val="00754F8A"/>
    <w:rsid w:val="00756574"/>
    <w:rsid w:val="00775635"/>
    <w:rsid w:val="00784D24"/>
    <w:rsid w:val="00785588"/>
    <w:rsid w:val="007916D5"/>
    <w:rsid w:val="007A6AA4"/>
    <w:rsid w:val="007C1AC2"/>
    <w:rsid w:val="007C74F8"/>
    <w:rsid w:val="007C7946"/>
    <w:rsid w:val="007D1590"/>
    <w:rsid w:val="007D6E7A"/>
    <w:rsid w:val="007E0B47"/>
    <w:rsid w:val="007E4487"/>
    <w:rsid w:val="007E4CB6"/>
    <w:rsid w:val="007F560E"/>
    <w:rsid w:val="00800449"/>
    <w:rsid w:val="008024D4"/>
    <w:rsid w:val="0080277F"/>
    <w:rsid w:val="00807CB7"/>
    <w:rsid w:val="00812EB3"/>
    <w:rsid w:val="00827441"/>
    <w:rsid w:val="00831DCF"/>
    <w:rsid w:val="00833C39"/>
    <w:rsid w:val="008425A3"/>
    <w:rsid w:val="008616EE"/>
    <w:rsid w:val="00892D79"/>
    <w:rsid w:val="008A134F"/>
    <w:rsid w:val="008B6AEC"/>
    <w:rsid w:val="008C11CE"/>
    <w:rsid w:val="008D2DDA"/>
    <w:rsid w:val="008E3F0E"/>
    <w:rsid w:val="008E46CF"/>
    <w:rsid w:val="008E658D"/>
    <w:rsid w:val="008E7653"/>
    <w:rsid w:val="008F396D"/>
    <w:rsid w:val="00903B1F"/>
    <w:rsid w:val="00914E61"/>
    <w:rsid w:val="00922BAC"/>
    <w:rsid w:val="009260C1"/>
    <w:rsid w:val="009262C4"/>
    <w:rsid w:val="0092797D"/>
    <w:rsid w:val="0093261B"/>
    <w:rsid w:val="00947800"/>
    <w:rsid w:val="00952836"/>
    <w:rsid w:val="00955DCD"/>
    <w:rsid w:val="00972E10"/>
    <w:rsid w:val="00973630"/>
    <w:rsid w:val="0097687F"/>
    <w:rsid w:val="0098160F"/>
    <w:rsid w:val="0098383A"/>
    <w:rsid w:val="0099018C"/>
    <w:rsid w:val="009A1ECA"/>
    <w:rsid w:val="009B3E8C"/>
    <w:rsid w:val="009C1A6B"/>
    <w:rsid w:val="009C4060"/>
    <w:rsid w:val="009C478E"/>
    <w:rsid w:val="009E1EA4"/>
    <w:rsid w:val="009E46AE"/>
    <w:rsid w:val="009F151A"/>
    <w:rsid w:val="00A06C97"/>
    <w:rsid w:val="00A103B2"/>
    <w:rsid w:val="00A12C7F"/>
    <w:rsid w:val="00A15DDE"/>
    <w:rsid w:val="00A16671"/>
    <w:rsid w:val="00A20248"/>
    <w:rsid w:val="00A24A4B"/>
    <w:rsid w:val="00A32FAE"/>
    <w:rsid w:val="00A33ED3"/>
    <w:rsid w:val="00A419BF"/>
    <w:rsid w:val="00A52B6C"/>
    <w:rsid w:val="00A6150D"/>
    <w:rsid w:val="00A61A2C"/>
    <w:rsid w:val="00A717E2"/>
    <w:rsid w:val="00A776E2"/>
    <w:rsid w:val="00A901B4"/>
    <w:rsid w:val="00AA21B7"/>
    <w:rsid w:val="00AA361B"/>
    <w:rsid w:val="00AA597D"/>
    <w:rsid w:val="00AB0E9E"/>
    <w:rsid w:val="00AB4252"/>
    <w:rsid w:val="00AC2B0D"/>
    <w:rsid w:val="00AC358F"/>
    <w:rsid w:val="00AD03AA"/>
    <w:rsid w:val="00AD2230"/>
    <w:rsid w:val="00AD5D38"/>
    <w:rsid w:val="00AD61C2"/>
    <w:rsid w:val="00AD7D70"/>
    <w:rsid w:val="00B00577"/>
    <w:rsid w:val="00B24B25"/>
    <w:rsid w:val="00B33550"/>
    <w:rsid w:val="00B40EAE"/>
    <w:rsid w:val="00B53927"/>
    <w:rsid w:val="00B55688"/>
    <w:rsid w:val="00B64826"/>
    <w:rsid w:val="00B77D5F"/>
    <w:rsid w:val="00B9657F"/>
    <w:rsid w:val="00B96BB0"/>
    <w:rsid w:val="00BA59F1"/>
    <w:rsid w:val="00BA6BE6"/>
    <w:rsid w:val="00BC6681"/>
    <w:rsid w:val="00BD3F7C"/>
    <w:rsid w:val="00BE265C"/>
    <w:rsid w:val="00BE6909"/>
    <w:rsid w:val="00BF60E5"/>
    <w:rsid w:val="00C011B6"/>
    <w:rsid w:val="00C01847"/>
    <w:rsid w:val="00C01FBF"/>
    <w:rsid w:val="00C02F59"/>
    <w:rsid w:val="00C07A9E"/>
    <w:rsid w:val="00C129CF"/>
    <w:rsid w:val="00C234E6"/>
    <w:rsid w:val="00C3437F"/>
    <w:rsid w:val="00C66695"/>
    <w:rsid w:val="00C81912"/>
    <w:rsid w:val="00C85BBF"/>
    <w:rsid w:val="00CA08CE"/>
    <w:rsid w:val="00CA5C3A"/>
    <w:rsid w:val="00CA6D15"/>
    <w:rsid w:val="00CA6F69"/>
    <w:rsid w:val="00CD1252"/>
    <w:rsid w:val="00CD66EB"/>
    <w:rsid w:val="00CD7050"/>
    <w:rsid w:val="00CD7473"/>
    <w:rsid w:val="00CE3202"/>
    <w:rsid w:val="00CE5F1B"/>
    <w:rsid w:val="00CF57E0"/>
    <w:rsid w:val="00D03EDA"/>
    <w:rsid w:val="00D13B06"/>
    <w:rsid w:val="00D26A98"/>
    <w:rsid w:val="00D536C8"/>
    <w:rsid w:val="00D6607E"/>
    <w:rsid w:val="00D70782"/>
    <w:rsid w:val="00D74DDA"/>
    <w:rsid w:val="00D907D9"/>
    <w:rsid w:val="00D94B91"/>
    <w:rsid w:val="00D9590A"/>
    <w:rsid w:val="00DA446D"/>
    <w:rsid w:val="00DA6321"/>
    <w:rsid w:val="00DB6E68"/>
    <w:rsid w:val="00DC4A94"/>
    <w:rsid w:val="00DC4C28"/>
    <w:rsid w:val="00DC68FE"/>
    <w:rsid w:val="00DE4F5C"/>
    <w:rsid w:val="00DE5788"/>
    <w:rsid w:val="00DF7B5B"/>
    <w:rsid w:val="00E01CF8"/>
    <w:rsid w:val="00E04329"/>
    <w:rsid w:val="00E0641C"/>
    <w:rsid w:val="00E16AA6"/>
    <w:rsid w:val="00E17F93"/>
    <w:rsid w:val="00E25EE0"/>
    <w:rsid w:val="00E27763"/>
    <w:rsid w:val="00E311AA"/>
    <w:rsid w:val="00E4053D"/>
    <w:rsid w:val="00E40992"/>
    <w:rsid w:val="00E556E9"/>
    <w:rsid w:val="00E74AEB"/>
    <w:rsid w:val="00E95CD3"/>
    <w:rsid w:val="00EA2D15"/>
    <w:rsid w:val="00ED4DD4"/>
    <w:rsid w:val="00ED5201"/>
    <w:rsid w:val="00ED5D18"/>
    <w:rsid w:val="00ED6896"/>
    <w:rsid w:val="00EE1740"/>
    <w:rsid w:val="00EE46EE"/>
    <w:rsid w:val="00EE5EF6"/>
    <w:rsid w:val="00EE7B0B"/>
    <w:rsid w:val="00F0463E"/>
    <w:rsid w:val="00F126DC"/>
    <w:rsid w:val="00F2764C"/>
    <w:rsid w:val="00F35E0B"/>
    <w:rsid w:val="00F602A7"/>
    <w:rsid w:val="00F71AEC"/>
    <w:rsid w:val="00F8038C"/>
    <w:rsid w:val="00F81552"/>
    <w:rsid w:val="00F9633A"/>
    <w:rsid w:val="00F97FFB"/>
    <w:rsid w:val="00FA09A8"/>
    <w:rsid w:val="00FA4B34"/>
    <w:rsid w:val="00FA7CE1"/>
    <w:rsid w:val="00FB7E2C"/>
    <w:rsid w:val="00FC26F3"/>
    <w:rsid w:val="00FC65FF"/>
    <w:rsid w:val="00FD0DD5"/>
    <w:rsid w:val="00FD37F6"/>
    <w:rsid w:val="00FE45C4"/>
    <w:rsid w:val="00FF50A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CDF9C"/>
  <w15:chartTrackingRefBased/>
  <w15:docId w15:val="{BEF5B744-867D-454F-AE60-C9003D0B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6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qFormat/>
    <w:rsid w:val="002568B4"/>
    <w:pPr>
      <w:keepNext/>
      <w:numPr>
        <w:ilvl w:val="3"/>
        <w:numId w:val="16"/>
      </w:numPr>
      <w:spacing w:before="240" w:after="0" w:line="240" w:lineRule="auto"/>
      <w:ind w:left="1418"/>
      <w:jc w:val="both"/>
      <w:outlineLvl w:val="1"/>
    </w:pPr>
    <w:rPr>
      <w:rFonts w:ascii="Calibri" w:eastAsia="Batang" w:hAnsi="Calibri" w:cs="Tahoma"/>
      <w:b/>
      <w:bCs/>
      <w:iCs/>
      <w:smallCaps/>
      <w:sz w:val="28"/>
      <w:szCs w:val="24"/>
      <w:lang w:val="es-ES_tradnl" w:eastAsia="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81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PreformattedChar">
    <w:name w:val="HTML Preformatted Char"/>
    <w:basedOn w:val="DefaultParagraphFont"/>
    <w:link w:val="HTMLPreformatted"/>
    <w:uiPriority w:val="99"/>
    <w:rsid w:val="00F81552"/>
    <w:rPr>
      <w:rFonts w:ascii="Courier New" w:eastAsia="Times New Roman" w:hAnsi="Courier New" w:cs="Courier New"/>
      <w:sz w:val="20"/>
      <w:szCs w:val="20"/>
      <w:lang w:eastAsia="es-EC"/>
    </w:rPr>
  </w:style>
  <w:style w:type="character" w:customStyle="1" w:styleId="y2iqfc">
    <w:name w:val="y2iqfc"/>
    <w:basedOn w:val="DefaultParagraphFont"/>
    <w:rsid w:val="00F81552"/>
  </w:style>
  <w:style w:type="paragraph" w:styleId="ListParagraph">
    <w:name w:val="List Paragraph"/>
    <w:aliases w:val="titulo 5,MAPA,Viñeta,TITULO A,Cuadro 2-1,paul2,Iz - Párrafo de lista,Sivsa Parrafo,Titulo de Fígura,Fundamentacion,ct parrafo,List Paragraph-Thesis,F5 List Paragraph,Dot pt,No Spacing1,List Paragraph Char Char Char,Indicator Text,tEXTO"/>
    <w:basedOn w:val="Normal"/>
    <w:link w:val="ListParagraphChar"/>
    <w:uiPriority w:val="34"/>
    <w:qFormat/>
    <w:rsid w:val="0015271B"/>
    <w:pPr>
      <w:ind w:left="720"/>
      <w:contextualSpacing/>
    </w:pPr>
  </w:style>
  <w:style w:type="character" w:customStyle="1" w:styleId="ListParagraphChar">
    <w:name w:val="List Paragraph Char"/>
    <w:aliases w:val="titulo 5 Char,MAPA Char,Viñeta Char,TITULO A Char,Cuadro 2-1 Char,paul2 Char,Iz - Párrafo de lista Char,Sivsa Parrafo Char,Titulo de Fígura Char,Fundamentacion Char,ct parrafo Char,List Paragraph-Thesis Char,F5 List Paragraph Char"/>
    <w:link w:val="ListParagraph"/>
    <w:uiPriority w:val="34"/>
    <w:qFormat/>
    <w:locked/>
    <w:rsid w:val="00A32FAE"/>
  </w:style>
  <w:style w:type="table" w:styleId="TableGrid">
    <w:name w:val="Table Grid"/>
    <w:aliases w:val="Deloitte,CV table,Table Heading,Table Definitions Grid,Deloitte Table Grid,Table Definitions Grid1,Table Grid CEPA,Table Format 1,HTG"/>
    <w:basedOn w:val="TableNormal"/>
    <w:uiPriority w:val="39"/>
    <w:rsid w:val="00A32FAE"/>
    <w:pPr>
      <w:spacing w:after="0" w:line="240" w:lineRule="auto"/>
      <w:jc w:val="both"/>
    </w:pPr>
    <w:rPr>
      <w:rFonts w:ascii="Calibri" w:eastAsia="Calibri" w:hAnsi="Calibri" w:cs="Calibri"/>
      <w:sz w:val="24"/>
      <w:szCs w:val="24"/>
      <w:lang w:val="es-CO"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single space,FOOTNOTES,Footnote Text Char1,Footnote Text Char Char,ft,Geneva 9,Font: Geneva 9,Boston 10,f,Footnote text,single spacing,Footnote Text Char2 Char,Footnote Text Char1 Char Char,Footnote,DSE note,Nbpage Moens,ADB,Char,Car,F"/>
    <w:basedOn w:val="Normal"/>
    <w:link w:val="FootnoteTextChar"/>
    <w:uiPriority w:val="99"/>
    <w:unhideWhenUsed/>
    <w:qFormat/>
    <w:rsid w:val="00A32FAE"/>
    <w:pPr>
      <w:spacing w:after="0" w:line="240" w:lineRule="auto"/>
      <w:jc w:val="both"/>
    </w:pPr>
    <w:rPr>
      <w:rFonts w:ascii="Calibri" w:eastAsia="Calibri" w:hAnsi="Calibri" w:cs="Calibri"/>
      <w:sz w:val="18"/>
      <w:szCs w:val="20"/>
      <w:lang w:val="es-ES" w:eastAsia="es-EC"/>
    </w:rPr>
  </w:style>
  <w:style w:type="character" w:customStyle="1" w:styleId="FootnoteTextChar">
    <w:name w:val="Footnote Text Char"/>
    <w:aliases w:val="fn Char,single space Char,FOOTNOTES Char,Footnote Text Char1 Char,Footnote Text Char Char Char,ft Char,Geneva 9 Char,Font: Geneva 9 Char,Boston 10 Char,f Char,Footnote text Char,single spacing Char,Footnote Text Char2 Char Char,F Char"/>
    <w:basedOn w:val="DefaultParagraphFont"/>
    <w:link w:val="FootnoteText"/>
    <w:uiPriority w:val="99"/>
    <w:rsid w:val="00A32FAE"/>
    <w:rPr>
      <w:rFonts w:ascii="Calibri" w:eastAsia="Calibri" w:hAnsi="Calibri" w:cs="Calibri"/>
      <w:sz w:val="18"/>
      <w:szCs w:val="20"/>
      <w:lang w:val="es-ES" w:eastAsia="es-EC"/>
    </w:rPr>
  </w:style>
  <w:style w:type="character" w:styleId="FootnoteReference">
    <w:name w:val="footnote reference"/>
    <w:aliases w:val="Footnote Reference in footnote,ftref,BVI fnr,Знак сноски 1,16 Point,Superscript 6 Point, BVI fnr,Fodnotehenvisning1,Ref,de nota al pie,Appel note de bas de page,Footnote Reference Number,Char Char Char Char Car Char, Car1,Car1,FC,o"/>
    <w:basedOn w:val="DefaultParagraphFont"/>
    <w:link w:val="FNRefeCharChar"/>
    <w:uiPriority w:val="99"/>
    <w:unhideWhenUsed/>
    <w:qFormat/>
    <w:rsid w:val="00A32FAE"/>
    <w:rPr>
      <w:vertAlign w:val="superscript"/>
    </w:rPr>
  </w:style>
  <w:style w:type="paragraph" w:customStyle="1" w:styleId="FNRefeCharChar">
    <w:name w:val="FNRefe Char Char"/>
    <w:aliases w:val="BVI fnr Char Char,BVI fnr Car Car Char Char Char,BVI fnr Car Char Char Char,BVI fnr Car Car Car Car Char Char Char Char Char, BVI fnr Char Char Char, BVI fnr Car Car Char Char Char, BVI fnr Car Car Car Car Char Char Char Char Char"/>
    <w:basedOn w:val="Normal"/>
    <w:link w:val="FootnoteReference"/>
    <w:uiPriority w:val="99"/>
    <w:rsid w:val="00A32FAE"/>
    <w:pPr>
      <w:spacing w:before="120" w:after="120" w:line="260" w:lineRule="atLeast"/>
      <w:jc w:val="both"/>
    </w:pPr>
    <w:rPr>
      <w:vertAlign w:val="superscript"/>
    </w:rPr>
  </w:style>
  <w:style w:type="character" w:customStyle="1" w:styleId="Heading2Char">
    <w:name w:val="Heading 2 Char"/>
    <w:basedOn w:val="DefaultParagraphFont"/>
    <w:link w:val="Heading2"/>
    <w:uiPriority w:val="9"/>
    <w:rsid w:val="002568B4"/>
    <w:rPr>
      <w:rFonts w:ascii="Calibri" w:eastAsia="Batang" w:hAnsi="Calibri" w:cs="Tahoma"/>
      <w:b/>
      <w:bCs/>
      <w:iCs/>
      <w:smallCaps/>
      <w:sz w:val="28"/>
      <w:szCs w:val="24"/>
      <w:lang w:val="es-ES_tradnl" w:eastAsia="es-EC"/>
    </w:rPr>
  </w:style>
  <w:style w:type="paragraph" w:customStyle="1" w:styleId="Char2">
    <w:name w:val="Char2"/>
    <w:basedOn w:val="Normal"/>
    <w:rsid w:val="002568B4"/>
    <w:pPr>
      <w:spacing w:line="240" w:lineRule="exact"/>
      <w:ind w:left="360" w:hanging="360"/>
      <w:jc w:val="both"/>
    </w:pPr>
    <w:rPr>
      <w:rFonts w:ascii="Times New Roman" w:eastAsia="Batang" w:hAnsi="Times New Roman" w:cs="Times New Roman"/>
      <w:sz w:val="20"/>
      <w:szCs w:val="20"/>
      <w:vertAlign w:val="superscript"/>
      <w:lang w:val="en-US"/>
    </w:rPr>
  </w:style>
  <w:style w:type="character" w:styleId="CommentReference">
    <w:name w:val="annotation reference"/>
    <w:basedOn w:val="DefaultParagraphFont"/>
    <w:uiPriority w:val="99"/>
    <w:semiHidden/>
    <w:unhideWhenUsed/>
    <w:rsid w:val="00A419BF"/>
    <w:rPr>
      <w:sz w:val="16"/>
      <w:szCs w:val="16"/>
    </w:rPr>
  </w:style>
  <w:style w:type="paragraph" w:styleId="CommentText">
    <w:name w:val="annotation text"/>
    <w:basedOn w:val="Normal"/>
    <w:link w:val="CommentTextChar"/>
    <w:uiPriority w:val="99"/>
    <w:unhideWhenUsed/>
    <w:rsid w:val="008E7653"/>
    <w:pPr>
      <w:spacing w:line="240" w:lineRule="auto"/>
    </w:pPr>
    <w:rPr>
      <w:sz w:val="20"/>
      <w:szCs w:val="20"/>
    </w:rPr>
  </w:style>
  <w:style w:type="character" w:customStyle="1" w:styleId="CommentTextChar">
    <w:name w:val="Comment Text Char"/>
    <w:basedOn w:val="DefaultParagraphFont"/>
    <w:link w:val="CommentText"/>
    <w:uiPriority w:val="99"/>
    <w:rsid w:val="00A419BF"/>
    <w:rPr>
      <w:sz w:val="20"/>
      <w:szCs w:val="20"/>
    </w:rPr>
  </w:style>
  <w:style w:type="paragraph" w:styleId="CommentSubject">
    <w:name w:val="annotation subject"/>
    <w:basedOn w:val="CommentText"/>
    <w:next w:val="CommentText"/>
    <w:link w:val="CommentSubjectChar"/>
    <w:uiPriority w:val="99"/>
    <w:semiHidden/>
    <w:unhideWhenUsed/>
    <w:rsid w:val="00A419BF"/>
    <w:rPr>
      <w:b/>
      <w:bCs/>
    </w:rPr>
  </w:style>
  <w:style w:type="character" w:customStyle="1" w:styleId="CommentSubjectChar">
    <w:name w:val="Comment Subject Char"/>
    <w:basedOn w:val="CommentTextChar"/>
    <w:link w:val="CommentSubject"/>
    <w:uiPriority w:val="99"/>
    <w:semiHidden/>
    <w:rsid w:val="00A419BF"/>
    <w:rPr>
      <w:b/>
      <w:bCs/>
      <w:sz w:val="20"/>
      <w:szCs w:val="20"/>
    </w:rPr>
  </w:style>
  <w:style w:type="paragraph" w:customStyle="1" w:styleId="Default">
    <w:name w:val="Default"/>
    <w:rsid w:val="0072723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2764C"/>
    <w:pPr>
      <w:tabs>
        <w:tab w:val="center" w:pos="4252"/>
        <w:tab w:val="right" w:pos="8504"/>
      </w:tabs>
      <w:spacing w:after="0" w:line="240" w:lineRule="auto"/>
    </w:pPr>
  </w:style>
  <w:style w:type="character" w:customStyle="1" w:styleId="HeaderChar">
    <w:name w:val="Header Char"/>
    <w:basedOn w:val="DefaultParagraphFont"/>
    <w:link w:val="Header"/>
    <w:uiPriority w:val="99"/>
    <w:rsid w:val="00F2764C"/>
  </w:style>
  <w:style w:type="paragraph" w:styleId="Footer">
    <w:name w:val="footer"/>
    <w:basedOn w:val="Normal"/>
    <w:link w:val="FooterChar"/>
    <w:uiPriority w:val="99"/>
    <w:unhideWhenUsed/>
    <w:rsid w:val="00F2764C"/>
    <w:pPr>
      <w:tabs>
        <w:tab w:val="center" w:pos="4252"/>
        <w:tab w:val="right" w:pos="8504"/>
      </w:tabs>
      <w:spacing w:after="0" w:line="240" w:lineRule="auto"/>
    </w:pPr>
  </w:style>
  <w:style w:type="character" w:customStyle="1" w:styleId="FooterChar">
    <w:name w:val="Footer Char"/>
    <w:basedOn w:val="DefaultParagraphFont"/>
    <w:link w:val="Footer"/>
    <w:uiPriority w:val="99"/>
    <w:rsid w:val="00F2764C"/>
  </w:style>
  <w:style w:type="paragraph" w:styleId="Revision">
    <w:name w:val="Revision"/>
    <w:hidden/>
    <w:uiPriority w:val="99"/>
    <w:semiHidden/>
    <w:rsid w:val="0050646A"/>
    <w:pPr>
      <w:spacing w:after="0" w:line="240" w:lineRule="auto"/>
    </w:pPr>
  </w:style>
  <w:style w:type="paragraph" w:styleId="BalloonText">
    <w:name w:val="Balloon Text"/>
    <w:basedOn w:val="Normal"/>
    <w:link w:val="BalloonTextChar"/>
    <w:uiPriority w:val="99"/>
    <w:semiHidden/>
    <w:unhideWhenUsed/>
    <w:rsid w:val="009E1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EA4"/>
    <w:rPr>
      <w:rFonts w:ascii="Segoe UI" w:hAnsi="Segoe UI" w:cs="Segoe UI"/>
      <w:sz w:val="18"/>
      <w:szCs w:val="18"/>
    </w:rPr>
  </w:style>
  <w:style w:type="character" w:customStyle="1" w:styleId="Heading1Char">
    <w:name w:val="Heading 1 Char"/>
    <w:basedOn w:val="DefaultParagraphFont"/>
    <w:link w:val="Heading1"/>
    <w:uiPriority w:val="9"/>
    <w:rsid w:val="007F56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0099">
      <w:bodyDiv w:val="1"/>
      <w:marLeft w:val="0"/>
      <w:marRight w:val="0"/>
      <w:marTop w:val="0"/>
      <w:marBottom w:val="0"/>
      <w:divBdr>
        <w:top w:val="none" w:sz="0" w:space="0" w:color="auto"/>
        <w:left w:val="none" w:sz="0" w:space="0" w:color="auto"/>
        <w:bottom w:val="none" w:sz="0" w:space="0" w:color="auto"/>
        <w:right w:val="none" w:sz="0" w:space="0" w:color="auto"/>
      </w:divBdr>
    </w:div>
    <w:div w:id="175392242">
      <w:bodyDiv w:val="1"/>
      <w:marLeft w:val="0"/>
      <w:marRight w:val="0"/>
      <w:marTop w:val="0"/>
      <w:marBottom w:val="0"/>
      <w:divBdr>
        <w:top w:val="none" w:sz="0" w:space="0" w:color="auto"/>
        <w:left w:val="none" w:sz="0" w:space="0" w:color="auto"/>
        <w:bottom w:val="none" w:sz="0" w:space="0" w:color="auto"/>
        <w:right w:val="none" w:sz="0" w:space="0" w:color="auto"/>
      </w:divBdr>
    </w:div>
    <w:div w:id="220215419">
      <w:bodyDiv w:val="1"/>
      <w:marLeft w:val="0"/>
      <w:marRight w:val="0"/>
      <w:marTop w:val="0"/>
      <w:marBottom w:val="0"/>
      <w:divBdr>
        <w:top w:val="none" w:sz="0" w:space="0" w:color="auto"/>
        <w:left w:val="none" w:sz="0" w:space="0" w:color="auto"/>
        <w:bottom w:val="none" w:sz="0" w:space="0" w:color="auto"/>
        <w:right w:val="none" w:sz="0" w:space="0" w:color="auto"/>
      </w:divBdr>
    </w:div>
    <w:div w:id="221216088">
      <w:bodyDiv w:val="1"/>
      <w:marLeft w:val="0"/>
      <w:marRight w:val="0"/>
      <w:marTop w:val="0"/>
      <w:marBottom w:val="0"/>
      <w:divBdr>
        <w:top w:val="none" w:sz="0" w:space="0" w:color="auto"/>
        <w:left w:val="none" w:sz="0" w:space="0" w:color="auto"/>
        <w:bottom w:val="none" w:sz="0" w:space="0" w:color="auto"/>
        <w:right w:val="none" w:sz="0" w:space="0" w:color="auto"/>
      </w:divBdr>
    </w:div>
    <w:div w:id="246425034">
      <w:bodyDiv w:val="1"/>
      <w:marLeft w:val="0"/>
      <w:marRight w:val="0"/>
      <w:marTop w:val="0"/>
      <w:marBottom w:val="0"/>
      <w:divBdr>
        <w:top w:val="none" w:sz="0" w:space="0" w:color="auto"/>
        <w:left w:val="none" w:sz="0" w:space="0" w:color="auto"/>
        <w:bottom w:val="none" w:sz="0" w:space="0" w:color="auto"/>
        <w:right w:val="none" w:sz="0" w:space="0" w:color="auto"/>
      </w:divBdr>
    </w:div>
    <w:div w:id="271984279">
      <w:bodyDiv w:val="1"/>
      <w:marLeft w:val="0"/>
      <w:marRight w:val="0"/>
      <w:marTop w:val="0"/>
      <w:marBottom w:val="0"/>
      <w:divBdr>
        <w:top w:val="none" w:sz="0" w:space="0" w:color="auto"/>
        <w:left w:val="none" w:sz="0" w:space="0" w:color="auto"/>
        <w:bottom w:val="none" w:sz="0" w:space="0" w:color="auto"/>
        <w:right w:val="none" w:sz="0" w:space="0" w:color="auto"/>
      </w:divBdr>
    </w:div>
    <w:div w:id="347218068">
      <w:bodyDiv w:val="1"/>
      <w:marLeft w:val="0"/>
      <w:marRight w:val="0"/>
      <w:marTop w:val="0"/>
      <w:marBottom w:val="0"/>
      <w:divBdr>
        <w:top w:val="none" w:sz="0" w:space="0" w:color="auto"/>
        <w:left w:val="none" w:sz="0" w:space="0" w:color="auto"/>
        <w:bottom w:val="none" w:sz="0" w:space="0" w:color="auto"/>
        <w:right w:val="none" w:sz="0" w:space="0" w:color="auto"/>
      </w:divBdr>
    </w:div>
    <w:div w:id="457338802">
      <w:bodyDiv w:val="1"/>
      <w:marLeft w:val="0"/>
      <w:marRight w:val="0"/>
      <w:marTop w:val="0"/>
      <w:marBottom w:val="0"/>
      <w:divBdr>
        <w:top w:val="none" w:sz="0" w:space="0" w:color="auto"/>
        <w:left w:val="none" w:sz="0" w:space="0" w:color="auto"/>
        <w:bottom w:val="none" w:sz="0" w:space="0" w:color="auto"/>
        <w:right w:val="none" w:sz="0" w:space="0" w:color="auto"/>
      </w:divBdr>
    </w:div>
    <w:div w:id="504128350">
      <w:bodyDiv w:val="1"/>
      <w:marLeft w:val="0"/>
      <w:marRight w:val="0"/>
      <w:marTop w:val="0"/>
      <w:marBottom w:val="0"/>
      <w:divBdr>
        <w:top w:val="none" w:sz="0" w:space="0" w:color="auto"/>
        <w:left w:val="none" w:sz="0" w:space="0" w:color="auto"/>
        <w:bottom w:val="none" w:sz="0" w:space="0" w:color="auto"/>
        <w:right w:val="none" w:sz="0" w:space="0" w:color="auto"/>
      </w:divBdr>
    </w:div>
    <w:div w:id="729694402">
      <w:bodyDiv w:val="1"/>
      <w:marLeft w:val="0"/>
      <w:marRight w:val="0"/>
      <w:marTop w:val="0"/>
      <w:marBottom w:val="0"/>
      <w:divBdr>
        <w:top w:val="none" w:sz="0" w:space="0" w:color="auto"/>
        <w:left w:val="none" w:sz="0" w:space="0" w:color="auto"/>
        <w:bottom w:val="none" w:sz="0" w:space="0" w:color="auto"/>
        <w:right w:val="none" w:sz="0" w:space="0" w:color="auto"/>
      </w:divBdr>
    </w:div>
    <w:div w:id="808863351">
      <w:bodyDiv w:val="1"/>
      <w:marLeft w:val="0"/>
      <w:marRight w:val="0"/>
      <w:marTop w:val="0"/>
      <w:marBottom w:val="0"/>
      <w:divBdr>
        <w:top w:val="none" w:sz="0" w:space="0" w:color="auto"/>
        <w:left w:val="none" w:sz="0" w:space="0" w:color="auto"/>
        <w:bottom w:val="none" w:sz="0" w:space="0" w:color="auto"/>
        <w:right w:val="none" w:sz="0" w:space="0" w:color="auto"/>
      </w:divBdr>
    </w:div>
    <w:div w:id="818615493">
      <w:bodyDiv w:val="1"/>
      <w:marLeft w:val="0"/>
      <w:marRight w:val="0"/>
      <w:marTop w:val="0"/>
      <w:marBottom w:val="0"/>
      <w:divBdr>
        <w:top w:val="none" w:sz="0" w:space="0" w:color="auto"/>
        <w:left w:val="none" w:sz="0" w:space="0" w:color="auto"/>
        <w:bottom w:val="none" w:sz="0" w:space="0" w:color="auto"/>
        <w:right w:val="none" w:sz="0" w:space="0" w:color="auto"/>
      </w:divBdr>
    </w:div>
    <w:div w:id="823860145">
      <w:bodyDiv w:val="1"/>
      <w:marLeft w:val="0"/>
      <w:marRight w:val="0"/>
      <w:marTop w:val="0"/>
      <w:marBottom w:val="0"/>
      <w:divBdr>
        <w:top w:val="none" w:sz="0" w:space="0" w:color="auto"/>
        <w:left w:val="none" w:sz="0" w:space="0" w:color="auto"/>
        <w:bottom w:val="none" w:sz="0" w:space="0" w:color="auto"/>
        <w:right w:val="none" w:sz="0" w:space="0" w:color="auto"/>
      </w:divBdr>
    </w:div>
    <w:div w:id="830489698">
      <w:bodyDiv w:val="1"/>
      <w:marLeft w:val="0"/>
      <w:marRight w:val="0"/>
      <w:marTop w:val="0"/>
      <w:marBottom w:val="0"/>
      <w:divBdr>
        <w:top w:val="none" w:sz="0" w:space="0" w:color="auto"/>
        <w:left w:val="none" w:sz="0" w:space="0" w:color="auto"/>
        <w:bottom w:val="none" w:sz="0" w:space="0" w:color="auto"/>
        <w:right w:val="none" w:sz="0" w:space="0" w:color="auto"/>
      </w:divBdr>
    </w:div>
    <w:div w:id="926038545">
      <w:bodyDiv w:val="1"/>
      <w:marLeft w:val="0"/>
      <w:marRight w:val="0"/>
      <w:marTop w:val="0"/>
      <w:marBottom w:val="0"/>
      <w:divBdr>
        <w:top w:val="none" w:sz="0" w:space="0" w:color="auto"/>
        <w:left w:val="none" w:sz="0" w:space="0" w:color="auto"/>
        <w:bottom w:val="none" w:sz="0" w:space="0" w:color="auto"/>
        <w:right w:val="none" w:sz="0" w:space="0" w:color="auto"/>
      </w:divBdr>
    </w:div>
    <w:div w:id="1014454632">
      <w:bodyDiv w:val="1"/>
      <w:marLeft w:val="0"/>
      <w:marRight w:val="0"/>
      <w:marTop w:val="0"/>
      <w:marBottom w:val="0"/>
      <w:divBdr>
        <w:top w:val="none" w:sz="0" w:space="0" w:color="auto"/>
        <w:left w:val="none" w:sz="0" w:space="0" w:color="auto"/>
        <w:bottom w:val="none" w:sz="0" w:space="0" w:color="auto"/>
        <w:right w:val="none" w:sz="0" w:space="0" w:color="auto"/>
      </w:divBdr>
    </w:div>
    <w:div w:id="1298530419">
      <w:bodyDiv w:val="1"/>
      <w:marLeft w:val="0"/>
      <w:marRight w:val="0"/>
      <w:marTop w:val="0"/>
      <w:marBottom w:val="0"/>
      <w:divBdr>
        <w:top w:val="none" w:sz="0" w:space="0" w:color="auto"/>
        <w:left w:val="none" w:sz="0" w:space="0" w:color="auto"/>
        <w:bottom w:val="none" w:sz="0" w:space="0" w:color="auto"/>
        <w:right w:val="none" w:sz="0" w:space="0" w:color="auto"/>
      </w:divBdr>
    </w:div>
    <w:div w:id="1352956021">
      <w:bodyDiv w:val="1"/>
      <w:marLeft w:val="0"/>
      <w:marRight w:val="0"/>
      <w:marTop w:val="0"/>
      <w:marBottom w:val="0"/>
      <w:divBdr>
        <w:top w:val="none" w:sz="0" w:space="0" w:color="auto"/>
        <w:left w:val="none" w:sz="0" w:space="0" w:color="auto"/>
        <w:bottom w:val="none" w:sz="0" w:space="0" w:color="auto"/>
        <w:right w:val="none" w:sz="0" w:space="0" w:color="auto"/>
      </w:divBdr>
    </w:div>
    <w:div w:id="1441605434">
      <w:bodyDiv w:val="1"/>
      <w:marLeft w:val="0"/>
      <w:marRight w:val="0"/>
      <w:marTop w:val="0"/>
      <w:marBottom w:val="0"/>
      <w:divBdr>
        <w:top w:val="none" w:sz="0" w:space="0" w:color="auto"/>
        <w:left w:val="none" w:sz="0" w:space="0" w:color="auto"/>
        <w:bottom w:val="none" w:sz="0" w:space="0" w:color="auto"/>
        <w:right w:val="none" w:sz="0" w:space="0" w:color="auto"/>
      </w:divBdr>
    </w:div>
    <w:div w:id="1505434913">
      <w:bodyDiv w:val="1"/>
      <w:marLeft w:val="0"/>
      <w:marRight w:val="0"/>
      <w:marTop w:val="0"/>
      <w:marBottom w:val="0"/>
      <w:divBdr>
        <w:top w:val="none" w:sz="0" w:space="0" w:color="auto"/>
        <w:left w:val="none" w:sz="0" w:space="0" w:color="auto"/>
        <w:bottom w:val="none" w:sz="0" w:space="0" w:color="auto"/>
        <w:right w:val="none" w:sz="0" w:space="0" w:color="auto"/>
      </w:divBdr>
      <w:divsChild>
        <w:div w:id="61098842">
          <w:marLeft w:val="0"/>
          <w:marRight w:val="0"/>
          <w:marTop w:val="0"/>
          <w:marBottom w:val="0"/>
          <w:divBdr>
            <w:top w:val="none" w:sz="0" w:space="0" w:color="auto"/>
            <w:left w:val="none" w:sz="0" w:space="0" w:color="auto"/>
            <w:bottom w:val="none" w:sz="0" w:space="0" w:color="auto"/>
            <w:right w:val="none" w:sz="0" w:space="0" w:color="auto"/>
          </w:divBdr>
        </w:div>
      </w:divsChild>
    </w:div>
    <w:div w:id="1556045438">
      <w:bodyDiv w:val="1"/>
      <w:marLeft w:val="0"/>
      <w:marRight w:val="0"/>
      <w:marTop w:val="0"/>
      <w:marBottom w:val="0"/>
      <w:divBdr>
        <w:top w:val="none" w:sz="0" w:space="0" w:color="auto"/>
        <w:left w:val="none" w:sz="0" w:space="0" w:color="auto"/>
        <w:bottom w:val="none" w:sz="0" w:space="0" w:color="auto"/>
        <w:right w:val="none" w:sz="0" w:space="0" w:color="auto"/>
      </w:divBdr>
    </w:div>
    <w:div w:id="1599942580">
      <w:bodyDiv w:val="1"/>
      <w:marLeft w:val="0"/>
      <w:marRight w:val="0"/>
      <w:marTop w:val="0"/>
      <w:marBottom w:val="0"/>
      <w:divBdr>
        <w:top w:val="none" w:sz="0" w:space="0" w:color="auto"/>
        <w:left w:val="none" w:sz="0" w:space="0" w:color="auto"/>
        <w:bottom w:val="none" w:sz="0" w:space="0" w:color="auto"/>
        <w:right w:val="none" w:sz="0" w:space="0" w:color="auto"/>
      </w:divBdr>
    </w:div>
    <w:div w:id="1616405254">
      <w:bodyDiv w:val="1"/>
      <w:marLeft w:val="0"/>
      <w:marRight w:val="0"/>
      <w:marTop w:val="0"/>
      <w:marBottom w:val="0"/>
      <w:divBdr>
        <w:top w:val="none" w:sz="0" w:space="0" w:color="auto"/>
        <w:left w:val="none" w:sz="0" w:space="0" w:color="auto"/>
        <w:bottom w:val="none" w:sz="0" w:space="0" w:color="auto"/>
        <w:right w:val="none" w:sz="0" w:space="0" w:color="auto"/>
      </w:divBdr>
    </w:div>
    <w:div w:id="1657372204">
      <w:bodyDiv w:val="1"/>
      <w:marLeft w:val="0"/>
      <w:marRight w:val="0"/>
      <w:marTop w:val="0"/>
      <w:marBottom w:val="0"/>
      <w:divBdr>
        <w:top w:val="none" w:sz="0" w:space="0" w:color="auto"/>
        <w:left w:val="none" w:sz="0" w:space="0" w:color="auto"/>
        <w:bottom w:val="none" w:sz="0" w:space="0" w:color="auto"/>
        <w:right w:val="none" w:sz="0" w:space="0" w:color="auto"/>
      </w:divBdr>
    </w:div>
    <w:div w:id="1893226577">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60720558">
      <w:bodyDiv w:val="1"/>
      <w:marLeft w:val="0"/>
      <w:marRight w:val="0"/>
      <w:marTop w:val="0"/>
      <w:marBottom w:val="0"/>
      <w:divBdr>
        <w:top w:val="none" w:sz="0" w:space="0" w:color="auto"/>
        <w:left w:val="none" w:sz="0" w:space="0" w:color="auto"/>
        <w:bottom w:val="none" w:sz="0" w:space="0" w:color="auto"/>
        <w:right w:val="none" w:sz="0" w:space="0" w:color="auto"/>
      </w:divBdr>
    </w:div>
    <w:div w:id="2070616856">
      <w:bodyDiv w:val="1"/>
      <w:marLeft w:val="0"/>
      <w:marRight w:val="0"/>
      <w:marTop w:val="0"/>
      <w:marBottom w:val="0"/>
      <w:divBdr>
        <w:top w:val="none" w:sz="0" w:space="0" w:color="auto"/>
        <w:left w:val="none" w:sz="0" w:space="0" w:color="auto"/>
        <w:bottom w:val="none" w:sz="0" w:space="0" w:color="auto"/>
        <w:right w:val="none" w:sz="0" w:space="0" w:color="auto"/>
      </w:divBdr>
    </w:div>
    <w:div w:id="2108229841">
      <w:bodyDiv w:val="1"/>
      <w:marLeft w:val="0"/>
      <w:marRight w:val="0"/>
      <w:marTop w:val="0"/>
      <w:marBottom w:val="0"/>
      <w:divBdr>
        <w:top w:val="none" w:sz="0" w:space="0" w:color="auto"/>
        <w:left w:val="none" w:sz="0" w:space="0" w:color="auto"/>
        <w:bottom w:val="none" w:sz="0" w:space="0" w:color="auto"/>
        <w:right w:val="none" w:sz="0" w:space="0" w:color="auto"/>
      </w:divBdr>
      <w:divsChild>
        <w:div w:id="415826817">
          <w:marLeft w:val="0"/>
          <w:marRight w:val="0"/>
          <w:marTop w:val="0"/>
          <w:marBottom w:val="0"/>
          <w:divBdr>
            <w:top w:val="none" w:sz="0" w:space="0" w:color="auto"/>
            <w:left w:val="none" w:sz="0" w:space="0" w:color="auto"/>
            <w:bottom w:val="none" w:sz="0" w:space="0" w:color="auto"/>
            <w:right w:val="none" w:sz="0" w:space="0" w:color="auto"/>
          </w:divBdr>
        </w:div>
      </w:divsChild>
    </w:div>
    <w:div w:id="2118677761">
      <w:bodyDiv w:val="1"/>
      <w:marLeft w:val="0"/>
      <w:marRight w:val="0"/>
      <w:marTop w:val="0"/>
      <w:marBottom w:val="0"/>
      <w:divBdr>
        <w:top w:val="none" w:sz="0" w:space="0" w:color="auto"/>
        <w:left w:val="none" w:sz="0" w:space="0" w:color="auto"/>
        <w:bottom w:val="none" w:sz="0" w:space="0" w:color="auto"/>
        <w:right w:val="none" w:sz="0" w:space="0" w:color="auto"/>
      </w:divBdr>
    </w:div>
    <w:div w:id="2129084175">
      <w:bodyDiv w:val="1"/>
      <w:marLeft w:val="0"/>
      <w:marRight w:val="0"/>
      <w:marTop w:val="0"/>
      <w:marBottom w:val="0"/>
      <w:divBdr>
        <w:top w:val="none" w:sz="0" w:space="0" w:color="auto"/>
        <w:left w:val="none" w:sz="0" w:space="0" w:color="auto"/>
        <w:bottom w:val="none" w:sz="0" w:space="0" w:color="auto"/>
        <w:right w:val="none" w:sz="0" w:space="0" w:color="auto"/>
      </w:divBdr>
      <w:divsChild>
        <w:div w:id="66324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itatyvivienda.gob.e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2E2A-9333-4A83-9BC8-40809341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9165</Words>
  <Characters>52246</Characters>
  <Application>Microsoft Office Word</Application>
  <DocSecurity>0</DocSecurity>
  <Lines>435</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61289</CharactersWithSpaces>
  <SharedDoc>false</SharedDoc>
  <HLinks>
    <vt:vector size="6" baseType="variant">
      <vt:variant>
        <vt:i4>1572935</vt:i4>
      </vt:variant>
      <vt:variant>
        <vt:i4>0</vt:i4>
      </vt:variant>
      <vt:variant>
        <vt:i4>0</vt:i4>
      </vt:variant>
      <vt:variant>
        <vt:i4>5</vt:i4>
      </vt:variant>
      <vt:variant>
        <vt:lpwstr>https://www.habitatyvivienda.gob.ec/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Anne Barras Tapia</dc:creator>
  <cp:keywords/>
  <dc:description/>
  <cp:lastModifiedBy>Kory Anne Barras Tapia</cp:lastModifiedBy>
  <cp:revision>4</cp:revision>
  <dcterms:created xsi:type="dcterms:W3CDTF">2023-08-14T17:07:00Z</dcterms:created>
  <dcterms:modified xsi:type="dcterms:W3CDTF">2023-08-14T18:12:00Z</dcterms:modified>
</cp:coreProperties>
</file>